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EB2" w:rsidRPr="00DF5457" w:rsidRDefault="00C52EB2" w:rsidP="00C52EB2">
      <w:pPr>
        <w:pageBreakBefore/>
        <w:suppressAutoHyphens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eastAsia="Times New Roman" w:hAnsi="Times New Roman CYR" w:cs="Times New Roman"/>
          <w:color w:val="auto"/>
          <w:sz w:val="28"/>
          <w:szCs w:val="28"/>
          <w:lang w:eastAsia="ru-RU"/>
        </w:rPr>
      </w:pPr>
      <w:r w:rsidRPr="00DF5457">
        <w:rPr>
          <w:rFonts w:ascii="Times New Roman CYR" w:eastAsia="Times New Roman" w:hAnsi="Times New Roman CYR" w:cs="Times New Roman"/>
          <w:color w:val="auto"/>
          <w:sz w:val="28"/>
          <w:szCs w:val="28"/>
          <w:lang w:eastAsia="ru-RU"/>
        </w:rPr>
        <w:t xml:space="preserve">Приложение 1 </w:t>
      </w:r>
      <w:r w:rsidRPr="00DF5457">
        <w:rPr>
          <w:rFonts w:ascii="Times New Roman CYR" w:eastAsia="Times New Roman" w:hAnsi="Times New Roman CYR" w:cs="Times New Roman"/>
          <w:color w:val="auto"/>
          <w:sz w:val="28"/>
          <w:szCs w:val="28"/>
          <w:lang w:eastAsia="ru-RU"/>
        </w:rPr>
        <w:br/>
        <w:t xml:space="preserve">к приказу </w:t>
      </w:r>
      <w:r>
        <w:rPr>
          <w:rFonts w:ascii="Times New Roman CYR" w:eastAsia="Times New Roman" w:hAnsi="Times New Roman CYR" w:cs="Times New Roman"/>
          <w:color w:val="auto"/>
          <w:sz w:val="28"/>
          <w:szCs w:val="28"/>
          <w:lang w:eastAsia="ru-RU"/>
        </w:rPr>
        <w:t xml:space="preserve">Управления Роскомнадзора </w:t>
      </w:r>
      <w:r>
        <w:rPr>
          <w:rFonts w:ascii="Times New Roman CYR" w:eastAsia="Times New Roman" w:hAnsi="Times New Roman CYR" w:cs="Times New Roman"/>
          <w:color w:val="auto"/>
          <w:sz w:val="28"/>
          <w:szCs w:val="28"/>
          <w:lang w:eastAsia="ru-RU"/>
        </w:rPr>
        <w:br/>
        <w:t>по Северо-Западному федеральному округу</w:t>
      </w:r>
      <w:r w:rsidRPr="00DF5457">
        <w:rPr>
          <w:rFonts w:ascii="Times New Roman CYR" w:eastAsia="Times New Roman" w:hAnsi="Times New Roman CYR" w:cs="Times New Roman"/>
          <w:color w:val="auto"/>
          <w:sz w:val="28"/>
          <w:szCs w:val="28"/>
          <w:lang w:eastAsia="ru-RU"/>
        </w:rPr>
        <w:t xml:space="preserve"> </w:t>
      </w:r>
      <w:r w:rsidRPr="00DF5457">
        <w:rPr>
          <w:rFonts w:ascii="Times New Roman CYR" w:eastAsia="Times New Roman" w:hAnsi="Times New Roman CYR" w:cs="Times New Roman"/>
          <w:color w:val="auto"/>
          <w:sz w:val="28"/>
          <w:szCs w:val="28"/>
          <w:lang w:eastAsia="ru-RU"/>
        </w:rPr>
        <w:br/>
        <w:t xml:space="preserve">от </w:t>
      </w:r>
      <w:sdt>
        <w:sdtPr>
          <w:rPr>
            <w:rFonts w:ascii="Times New Roman CYR" w:eastAsia="Times New Roman" w:hAnsi="Times New Roman CYR" w:cs="Times New Roman"/>
            <w:color w:val="auto"/>
            <w:sz w:val="28"/>
            <w:szCs w:val="28"/>
            <w:lang w:eastAsia="ru-RU"/>
          </w:rPr>
          <w:alias w:val="docDate"/>
          <w:tag w:val="docDate"/>
          <w:id w:val="-1570878168"/>
          <w:placeholder>
            <w:docPart w:val="23CEAF104CA2412E8A2E12A759243502"/>
          </w:placeholder>
        </w:sdtPr>
        <w:sdtEndPr/>
        <w:sdtContent>
          <w:r w:rsidR="00A66A9D">
            <w:rPr>
              <w:rFonts w:ascii="Times New Roman CYR" w:eastAsia="Times New Roman" w:hAnsi="Times New Roman CYR" w:cs="Times New Roman"/>
              <w:color w:val="auto"/>
              <w:sz w:val="28"/>
              <w:szCs w:val="28"/>
              <w:lang w:eastAsia="ru-RU"/>
            </w:rPr>
            <w:t>29.05.2020</w:t>
          </w:r>
        </w:sdtContent>
      </w:sdt>
      <w:r w:rsidRPr="00DF5457">
        <w:rPr>
          <w:rFonts w:ascii="Times New Roman CYR" w:eastAsia="Times New Roman" w:hAnsi="Times New Roman CYR" w:cs="Times New Roman"/>
          <w:color w:val="auto"/>
          <w:sz w:val="28"/>
          <w:szCs w:val="28"/>
          <w:lang w:eastAsia="ru-RU"/>
        </w:rPr>
        <w:t xml:space="preserve"> № </w:t>
      </w:r>
      <w:sdt>
        <w:sdtPr>
          <w:rPr>
            <w:rFonts w:ascii="Times New Roman CYR" w:eastAsia="Times New Roman" w:hAnsi="Times New Roman CYR" w:cs="Times New Roman"/>
            <w:color w:val="auto"/>
            <w:sz w:val="28"/>
            <w:szCs w:val="28"/>
            <w:lang w:eastAsia="ru-RU"/>
          </w:rPr>
          <w:alias w:val="docNum"/>
          <w:tag w:val="docNum"/>
          <w:id w:val="837119833"/>
          <w:placeholder>
            <w:docPart w:val="3A9035255E434555B3439F07018FBA8B"/>
          </w:placeholder>
        </w:sdtPr>
        <w:sdtEndPr/>
        <w:sdtContent>
          <w:r w:rsidR="00A66A9D">
            <w:rPr>
              <w:rFonts w:ascii="Times New Roman CYR" w:eastAsia="Times New Roman" w:hAnsi="Times New Roman CYR" w:cs="Times New Roman"/>
              <w:color w:val="auto"/>
              <w:sz w:val="28"/>
              <w:szCs w:val="28"/>
              <w:lang w:eastAsia="ru-RU"/>
            </w:rPr>
            <w:t>176</w:t>
          </w:r>
          <w:r>
            <w:rPr>
              <w:rFonts w:ascii="Times New Roman CYR" w:eastAsia="Times New Roman" w:hAnsi="Times New Roman CYR" w:cs="Times New Roman"/>
              <w:color w:val="auto"/>
              <w:sz w:val="28"/>
              <w:szCs w:val="28"/>
              <w:lang w:eastAsia="ru-RU"/>
            </w:rPr>
            <w:t>-нд</w:t>
          </w:r>
        </w:sdtContent>
      </w:sdt>
    </w:p>
    <w:p w:rsidR="00C52EB2" w:rsidRDefault="00C52EB2" w:rsidP="00C52EB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eastAsia="Times New Roman" w:hAnsi="Times New Roman CYR" w:cs="Times New Roman"/>
          <w:color w:val="auto"/>
          <w:sz w:val="28"/>
          <w:szCs w:val="28"/>
          <w:lang w:eastAsia="ru-RU"/>
        </w:rPr>
      </w:pPr>
      <w:r w:rsidRPr="00DF5457">
        <w:rPr>
          <w:rFonts w:ascii="Times New Roman CYR" w:eastAsia="Times New Roman" w:hAnsi="Times New Roman CYR" w:cs="Times New Roman"/>
          <w:color w:val="auto"/>
          <w:sz w:val="28"/>
          <w:szCs w:val="28"/>
          <w:lang w:eastAsia="ru-RU"/>
        </w:rPr>
        <w:t xml:space="preserve"> </w:t>
      </w:r>
    </w:p>
    <w:p w:rsidR="00C52EB2" w:rsidRDefault="00C52EB2" w:rsidP="00C52EB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 CYR" w:eastAsia="Times New Roman" w:hAnsi="Times New Roman CYR" w:cs="Times New Roman"/>
          <w:color w:val="auto"/>
          <w:sz w:val="28"/>
          <w:szCs w:val="28"/>
          <w:lang w:eastAsia="ru-RU"/>
        </w:rPr>
      </w:pPr>
    </w:p>
    <w:p w:rsidR="00C52EB2" w:rsidRDefault="00C52EB2" w:rsidP="00C52EB2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color w:val="auto"/>
          <w:sz w:val="28"/>
          <w:szCs w:val="28"/>
          <w:lang w:eastAsia="ru-RU"/>
        </w:rPr>
      </w:pPr>
      <w:r w:rsidRPr="00DF5457">
        <w:rPr>
          <w:rFonts w:ascii="Times New Roman CYR" w:eastAsia="Times New Roman" w:hAnsi="Times New Roman CYR" w:cs="Times New Roman"/>
          <w:b/>
          <w:color w:val="auto"/>
          <w:sz w:val="28"/>
          <w:szCs w:val="28"/>
          <w:lang w:eastAsia="ru-RU"/>
        </w:rPr>
        <w:t xml:space="preserve">Перечень юридических лиц и индивидуальных предпринимателей, </w:t>
      </w:r>
      <w:r w:rsidRPr="00DF5457">
        <w:rPr>
          <w:rFonts w:ascii="Times New Roman CYR" w:eastAsia="Times New Roman" w:hAnsi="Times New Roman CYR" w:cs="Times New Roman"/>
          <w:b/>
          <w:color w:val="auto"/>
          <w:sz w:val="28"/>
          <w:szCs w:val="28"/>
          <w:lang w:eastAsia="ru-RU"/>
        </w:rPr>
        <w:br/>
        <w:t>деятельность которых отнесена к значительной категории риска</w:t>
      </w:r>
    </w:p>
    <w:p w:rsidR="00C52EB2" w:rsidRPr="00DF5457" w:rsidRDefault="00C52EB2" w:rsidP="00C52EB2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"/>
          <w:b/>
          <w:color w:val="auto"/>
          <w:sz w:val="28"/>
          <w:szCs w:val="28"/>
          <w:lang w:eastAsia="ru-RU"/>
        </w:rPr>
      </w:pPr>
    </w:p>
    <w:p w:rsidR="00C52EB2" w:rsidRDefault="00C52EB2" w:rsidP="00C52EB2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"/>
          <w:color w:val="auto"/>
          <w:sz w:val="28"/>
          <w:szCs w:val="28"/>
          <w:lang w:eastAsia="ru-RU"/>
        </w:rPr>
      </w:pPr>
    </w:p>
    <w:tbl>
      <w:tblPr>
        <w:tblStyle w:val="2"/>
        <w:tblpPr w:leftFromText="180" w:rightFromText="180" w:vertAnchor="text" w:horzAnchor="margin" w:tblpY="46"/>
        <w:tblW w:w="14567" w:type="dxa"/>
        <w:tblLook w:val="04A0" w:firstRow="1" w:lastRow="0" w:firstColumn="1" w:lastColumn="0" w:noHBand="0" w:noVBand="1"/>
      </w:tblPr>
      <w:tblGrid>
        <w:gridCol w:w="713"/>
        <w:gridCol w:w="3639"/>
        <w:gridCol w:w="1448"/>
        <w:gridCol w:w="1387"/>
        <w:gridCol w:w="2910"/>
        <w:gridCol w:w="1557"/>
        <w:gridCol w:w="2913"/>
      </w:tblGrid>
      <w:tr w:rsidR="00C52EB2" w:rsidRPr="00DF5457" w:rsidTr="000A2E83">
        <w:trPr>
          <w:cantSplit/>
          <w:trHeight w:val="1273"/>
        </w:trPr>
        <w:tc>
          <w:tcPr>
            <w:tcW w:w="245" w:type="pct"/>
          </w:tcPr>
          <w:p w:rsidR="00C52EB2" w:rsidRPr="00DF5457" w:rsidRDefault="00C52EB2" w:rsidP="000A2E83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Times New Roman" w:hAnsi="Times New Roman CYR" w:cs="Times New Roman"/>
                <w:color w:val="auto"/>
                <w:sz w:val="28"/>
                <w:szCs w:val="28"/>
                <w:lang w:eastAsia="ru-RU"/>
              </w:rPr>
            </w:pPr>
            <w:r w:rsidRPr="00DF5457">
              <w:rPr>
                <w:rFonts w:ascii="Times New Roman CYR" w:eastAsia="Times New Roman" w:hAnsi="Times New Roman CYR" w:cs="Times New Roman"/>
                <w:color w:val="auto"/>
                <w:sz w:val="28"/>
                <w:szCs w:val="28"/>
                <w:lang w:eastAsia="ru-RU"/>
              </w:rPr>
              <w:t>№</w:t>
            </w:r>
          </w:p>
          <w:p w:rsidR="00C52EB2" w:rsidRPr="00DF5457" w:rsidRDefault="00C52EB2" w:rsidP="000A2E83">
            <w:pPr>
              <w:suppressAutoHyphens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 CYR" w:eastAsia="Times New Roman" w:hAnsi="Times New Roman CYR" w:cs="Times New Roman"/>
                <w:color w:val="auto"/>
                <w:sz w:val="28"/>
                <w:szCs w:val="28"/>
                <w:lang w:eastAsia="ru-RU"/>
              </w:rPr>
            </w:pPr>
            <w:proofErr w:type="gramStart"/>
            <w:r w:rsidRPr="00DF5457">
              <w:rPr>
                <w:rFonts w:ascii="Times New Roman CYR" w:eastAsia="Times New Roman" w:hAnsi="Times New Roman CYR" w:cs="Times New Roman"/>
                <w:color w:val="auto"/>
                <w:sz w:val="28"/>
                <w:szCs w:val="28"/>
                <w:lang w:eastAsia="ru-RU"/>
              </w:rPr>
              <w:t>п</w:t>
            </w:r>
            <w:proofErr w:type="gramEnd"/>
            <w:r w:rsidRPr="00DF5457">
              <w:rPr>
                <w:rFonts w:ascii="Times New Roman CYR" w:eastAsia="Times New Roman" w:hAnsi="Times New Roman CYR" w:cs="Times New Roman"/>
                <w:color w:val="auto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249" w:type="pct"/>
          </w:tcPr>
          <w:p w:rsidR="00C52EB2" w:rsidRPr="00DF5457" w:rsidRDefault="00C52EB2" w:rsidP="000A2E8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DF5457"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  <w:t>Наименование юридического лица, ФИО индивидуального предпринимателя</w:t>
            </w:r>
          </w:p>
        </w:tc>
        <w:tc>
          <w:tcPr>
            <w:tcW w:w="497" w:type="pct"/>
          </w:tcPr>
          <w:p w:rsidR="00C52EB2" w:rsidRPr="00DF5457" w:rsidRDefault="00C52EB2" w:rsidP="000A2E8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DF5457"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476" w:type="pct"/>
          </w:tcPr>
          <w:p w:rsidR="00C52EB2" w:rsidRPr="00DF5457" w:rsidRDefault="00C52EB2" w:rsidP="000A2E8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DF5457"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  <w:t>ИНН</w:t>
            </w:r>
          </w:p>
        </w:tc>
        <w:tc>
          <w:tcPr>
            <w:tcW w:w="999" w:type="pct"/>
          </w:tcPr>
          <w:p w:rsidR="00C52EB2" w:rsidRPr="00DF5457" w:rsidRDefault="00C52EB2" w:rsidP="000A2E8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DF5457"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  <w:t>Место нахождения</w:t>
            </w:r>
          </w:p>
        </w:tc>
        <w:tc>
          <w:tcPr>
            <w:tcW w:w="534" w:type="pct"/>
          </w:tcPr>
          <w:p w:rsidR="00C52EB2" w:rsidRPr="00DF5457" w:rsidRDefault="00C52EB2" w:rsidP="000A2E8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DF5457"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  <w:t>Категория риска</w:t>
            </w:r>
          </w:p>
        </w:tc>
        <w:tc>
          <w:tcPr>
            <w:tcW w:w="999" w:type="pct"/>
          </w:tcPr>
          <w:p w:rsidR="00C52EB2" w:rsidRPr="00DF5457" w:rsidRDefault="00C52EB2" w:rsidP="000A2E8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</w:pPr>
            <w:r w:rsidRPr="00DF5457"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  <w:t>Сведения, на основании которых принято решение об отнесении к категории риска</w:t>
            </w:r>
          </w:p>
        </w:tc>
      </w:tr>
      <w:tr w:rsidR="00C52EB2" w:rsidRPr="00DF5457" w:rsidTr="00C52EB2">
        <w:trPr>
          <w:cantSplit/>
          <w:trHeight w:val="1273"/>
        </w:trPr>
        <w:tc>
          <w:tcPr>
            <w:tcW w:w="5000" w:type="pct"/>
            <w:gridSpan w:val="7"/>
          </w:tcPr>
          <w:p w:rsidR="00C52EB2" w:rsidRPr="00DF5457" w:rsidRDefault="00C52EB2" w:rsidP="00A66A9D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  <w:t xml:space="preserve">На </w:t>
            </w:r>
            <w:r w:rsidR="00387003"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  <w:t>подведомственной</w:t>
            </w:r>
            <w:r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  <w:t xml:space="preserve"> Управлению Роскомнадзора по Северо-Западному федеральному округу территории юридические лица и индивидуальные предприниматели, </w:t>
            </w:r>
            <w:r w:rsidR="00387003"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  <w:t>деятельность</w:t>
            </w:r>
            <w:r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  <w:t xml:space="preserve"> которых отнесена к значительной категории риска, по состоянию на </w:t>
            </w:r>
            <w:r w:rsidR="00A66A9D"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  <w:t>.05.20</w:t>
            </w:r>
            <w:r w:rsidR="00A66A9D"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 CYR" w:eastAsia="Times New Roman" w:hAnsi="Times New Roman CYR" w:cs="Times New Roman"/>
                <w:b/>
                <w:color w:val="auto"/>
                <w:sz w:val="28"/>
                <w:szCs w:val="28"/>
                <w:lang w:eastAsia="ru-RU"/>
              </w:rPr>
              <w:t xml:space="preserve"> отсутствуют</w:t>
            </w:r>
            <w:bookmarkStart w:id="0" w:name="_GoBack"/>
            <w:bookmarkEnd w:id="0"/>
          </w:p>
        </w:tc>
      </w:tr>
    </w:tbl>
    <w:p w:rsidR="00C52EB2" w:rsidRDefault="00C52EB2" w:rsidP="00C52EB2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"/>
          <w:color w:val="auto"/>
          <w:sz w:val="28"/>
          <w:szCs w:val="28"/>
          <w:lang w:eastAsia="ru-RU"/>
        </w:rPr>
      </w:pPr>
    </w:p>
    <w:p w:rsidR="00C52EB2" w:rsidRDefault="00C52EB2" w:rsidP="00C52EB2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"/>
          <w:color w:val="auto"/>
          <w:sz w:val="28"/>
          <w:szCs w:val="28"/>
          <w:lang w:eastAsia="ru-RU"/>
        </w:rPr>
      </w:pPr>
    </w:p>
    <w:p w:rsidR="00C52EB2" w:rsidRDefault="00C52EB2" w:rsidP="00C52EB2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"/>
          <w:color w:val="auto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"/>
          <w:color w:val="auto"/>
          <w:sz w:val="28"/>
          <w:szCs w:val="28"/>
          <w:lang w:eastAsia="ru-RU"/>
        </w:rPr>
        <w:t>______________________</w:t>
      </w:r>
    </w:p>
    <w:p w:rsidR="00C52EB2" w:rsidRDefault="00C52EB2" w:rsidP="00C52EB2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"/>
          <w:color w:val="auto"/>
          <w:sz w:val="28"/>
          <w:szCs w:val="28"/>
          <w:lang w:eastAsia="ru-RU"/>
        </w:rPr>
      </w:pPr>
    </w:p>
    <w:p w:rsidR="00C52EB2" w:rsidRDefault="00C52EB2" w:rsidP="00C52EB2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 CYR" w:eastAsia="Times New Roman" w:hAnsi="Times New Roman CYR" w:cs="Times New Roman"/>
          <w:color w:val="auto"/>
          <w:sz w:val="28"/>
          <w:szCs w:val="28"/>
          <w:lang w:eastAsia="ru-RU"/>
        </w:rPr>
      </w:pPr>
    </w:p>
    <w:p w:rsidR="00C140DA" w:rsidRDefault="00C140DA"/>
    <w:sectPr w:rsidR="00C140DA" w:rsidSect="00C52EB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EB2"/>
    <w:rsid w:val="00387003"/>
    <w:rsid w:val="00A66A9D"/>
    <w:rsid w:val="00C140DA"/>
    <w:rsid w:val="00C5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EB2"/>
    <w:pPr>
      <w:suppressAutoHyphens/>
    </w:pPr>
    <w:rPr>
      <w:rFonts w:ascii="Calibri" w:eastAsia="Calibri" w:hAnsi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C52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52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2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2EB2"/>
    <w:rPr>
      <w:rFonts w:ascii="Tahoma" w:eastAsia="Calibri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EB2"/>
    <w:pPr>
      <w:suppressAutoHyphens/>
    </w:pPr>
    <w:rPr>
      <w:rFonts w:ascii="Calibri" w:eastAsia="Calibri" w:hAnsi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39"/>
    <w:rsid w:val="00C52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52E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52E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52EB2"/>
    <w:rPr>
      <w:rFonts w:ascii="Tahoma" w:eastAsia="Calibri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3CEAF104CA2412E8A2E12A7592435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F2C58A-8D34-42F2-BBD8-5EA341AE18B3}"/>
      </w:docPartPr>
      <w:docPartBody>
        <w:p w:rsidR="00E53C94" w:rsidRDefault="00BB2454" w:rsidP="00BB2454">
          <w:pPr>
            <w:pStyle w:val="23CEAF104CA2412E8A2E12A759243502"/>
          </w:pPr>
          <w:r w:rsidRPr="00DF5457">
            <w:rPr>
              <w:rFonts w:ascii="Times New Roman CYR" w:eastAsia="Times New Roman" w:hAnsi="Times New Roman CYR" w:cs="Times New Roman"/>
              <w:sz w:val="28"/>
              <w:szCs w:val="28"/>
            </w:rPr>
            <w:t xml:space="preserve"> </w:t>
          </w:r>
        </w:p>
      </w:docPartBody>
    </w:docPart>
    <w:docPart>
      <w:docPartPr>
        <w:name w:val="3A9035255E434555B3439F07018FBA8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5B5E2BF-2D29-440C-A323-1DEC60573278}"/>
      </w:docPartPr>
      <w:docPartBody>
        <w:p w:rsidR="00E53C94" w:rsidRDefault="00BB2454" w:rsidP="00BB2454">
          <w:pPr>
            <w:pStyle w:val="3A9035255E434555B3439F07018FBA8B"/>
          </w:pPr>
          <w:r w:rsidRPr="00DF5457">
            <w:rPr>
              <w:rFonts w:ascii="Times New Roman CYR" w:eastAsia="Times New Roman" w:hAnsi="Times New Roman CYR" w:cs="Times New Roman"/>
              <w:sz w:val="28"/>
              <w:szCs w:val="28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454"/>
    <w:rsid w:val="00944939"/>
    <w:rsid w:val="00BB2454"/>
    <w:rsid w:val="00E53C94"/>
    <w:rsid w:val="00F23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3CEAF104CA2412E8A2E12A759243502">
    <w:name w:val="23CEAF104CA2412E8A2E12A759243502"/>
    <w:rsid w:val="00BB2454"/>
  </w:style>
  <w:style w:type="paragraph" w:customStyle="1" w:styleId="3A9035255E434555B3439F07018FBA8B">
    <w:name w:val="3A9035255E434555B3439F07018FBA8B"/>
    <w:rsid w:val="00BB245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3CEAF104CA2412E8A2E12A759243502">
    <w:name w:val="23CEAF104CA2412E8A2E12A759243502"/>
    <w:rsid w:val="00BB2454"/>
  </w:style>
  <w:style w:type="paragraph" w:customStyle="1" w:styleId="3A9035255E434555B3439F07018FBA8B">
    <w:name w:val="3A9035255E434555B3439F07018FBA8B"/>
    <w:rsid w:val="00BB24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Полагина</dc:creator>
  <cp:lastModifiedBy>user</cp:lastModifiedBy>
  <cp:revision>2</cp:revision>
  <dcterms:created xsi:type="dcterms:W3CDTF">2019-06-03T07:52:00Z</dcterms:created>
  <dcterms:modified xsi:type="dcterms:W3CDTF">2020-06-01T12:30:00Z</dcterms:modified>
</cp:coreProperties>
</file>