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31F" w:rsidRPr="00A7331F" w:rsidRDefault="00B722CE">
      <w:pPr>
        <w:spacing w:before="120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B722CE">
        <w:rPr>
          <w:sz w:val="24"/>
          <w:szCs w:val="24"/>
        </w:rPr>
        <w:t xml:space="preserve"> </w:t>
      </w:r>
      <w:r w:rsidR="00A7331F" w:rsidRPr="00A7331F">
        <w:rPr>
          <w:b/>
          <w:bCs/>
          <w:sz w:val="24"/>
          <w:szCs w:val="24"/>
        </w:rPr>
        <w:t xml:space="preserve">Управление Федеральной службы по надзору в сфере связи, информационных технологий и массовых коммуникаций по Северо-Западному федеральному округу </w:t>
      </w:r>
    </w:p>
    <w:p w:rsidR="00A7331F" w:rsidRPr="00480ABF" w:rsidRDefault="00A7331F">
      <w:pPr>
        <w:ind w:left="10915"/>
        <w:jc w:val="center"/>
        <w:rPr>
          <w:sz w:val="18"/>
          <w:szCs w:val="18"/>
        </w:rPr>
      </w:pPr>
    </w:p>
    <w:p w:rsidR="00A5071C" w:rsidRDefault="00674012">
      <w:pPr>
        <w:ind w:left="10915"/>
        <w:jc w:val="center"/>
        <w:rPr>
          <w:sz w:val="22"/>
          <w:szCs w:val="22"/>
        </w:rPr>
      </w:pPr>
      <w:r>
        <w:rPr>
          <w:sz w:val="22"/>
          <w:szCs w:val="22"/>
        </w:rPr>
        <w:t>УТВЕРЖДЕН</w:t>
      </w:r>
    </w:p>
    <w:p w:rsidR="00A5071C" w:rsidRDefault="009427AE">
      <w:pPr>
        <w:ind w:left="11340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Д.В. Сахаров</w:t>
      </w:r>
    </w:p>
    <w:p w:rsidR="00A5071C" w:rsidRDefault="00674012">
      <w:pPr>
        <w:pBdr>
          <w:top w:val="single" w:sz="4" w:space="1" w:color="auto"/>
        </w:pBdr>
        <w:ind w:left="11340"/>
        <w:jc w:val="center"/>
        <w:rPr>
          <w:sz w:val="18"/>
          <w:szCs w:val="18"/>
        </w:rPr>
      </w:pPr>
      <w:r>
        <w:rPr>
          <w:sz w:val="18"/>
          <w:szCs w:val="18"/>
        </w:rPr>
        <w:t>(фамилия, инициалы и подпись руководителя)</w:t>
      </w:r>
    </w:p>
    <w:tbl>
      <w:tblPr>
        <w:tblW w:w="0" w:type="auto"/>
        <w:tblInd w:w="1202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0"/>
        <w:gridCol w:w="1701"/>
        <w:gridCol w:w="397"/>
        <w:gridCol w:w="340"/>
        <w:gridCol w:w="340"/>
      </w:tblGrid>
      <w:tr w:rsidR="00A5071C"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71C" w:rsidRDefault="006740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071C" w:rsidRDefault="00910F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15.10.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71C" w:rsidRDefault="00674012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5071C" w:rsidRDefault="00910F1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71C" w:rsidRDefault="00674012">
            <w:pPr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</w:tr>
    </w:tbl>
    <w:p w:rsidR="00A5071C" w:rsidRDefault="00674012">
      <w:pPr>
        <w:jc w:val="right"/>
        <w:rPr>
          <w:sz w:val="22"/>
          <w:szCs w:val="22"/>
        </w:rPr>
      </w:pPr>
      <w:r>
        <w:rPr>
          <w:sz w:val="22"/>
          <w:szCs w:val="22"/>
        </w:rPr>
        <w:t>М.П.</w:t>
      </w:r>
    </w:p>
    <w:p w:rsidR="00A5071C" w:rsidRPr="009427AE" w:rsidRDefault="00674012">
      <w:pPr>
        <w:jc w:val="center"/>
        <w:rPr>
          <w:spacing w:val="40"/>
          <w:sz w:val="24"/>
          <w:szCs w:val="24"/>
        </w:rPr>
      </w:pPr>
      <w:r>
        <w:rPr>
          <w:spacing w:val="40"/>
          <w:sz w:val="24"/>
          <w:szCs w:val="24"/>
        </w:rPr>
        <w:t>ПЛАН</w:t>
      </w:r>
    </w:p>
    <w:p w:rsidR="005E05A7" w:rsidRPr="00F10EE2" w:rsidRDefault="00336994">
      <w:pPr>
        <w:jc w:val="center"/>
        <w:rPr>
          <w:sz w:val="24"/>
          <w:szCs w:val="24"/>
        </w:rPr>
      </w:pPr>
      <w:r w:rsidRPr="00336994">
        <w:rPr>
          <w:sz w:val="24"/>
          <w:szCs w:val="24"/>
        </w:rPr>
        <w:t xml:space="preserve">проведения плановых проверок юридических лиц (их филиалов, представительств, обособленных структурных подразделений) и индивидуальных предпринимателей на </w:t>
      </w:r>
      <w:r w:rsidR="005E05A7" w:rsidRPr="00A7331F">
        <w:rPr>
          <w:sz w:val="24"/>
          <w:szCs w:val="24"/>
        </w:rPr>
        <w:t>2020</w:t>
      </w:r>
      <w:r w:rsidR="00F10EE2" w:rsidRPr="00F10EE2">
        <w:rPr>
          <w:sz w:val="24"/>
          <w:szCs w:val="24"/>
        </w:rPr>
        <w:t xml:space="preserve"> год</w:t>
      </w:r>
    </w:p>
    <w:p w:rsidR="00A5071C" w:rsidRPr="00EA7AFC" w:rsidRDefault="00A5071C">
      <w:pPr>
        <w:rPr>
          <w:sz w:val="24"/>
          <w:szCs w:val="24"/>
        </w:rPr>
      </w:pPr>
    </w:p>
    <w:tbl>
      <w:tblPr>
        <w:tblW w:w="17819" w:type="dxa"/>
        <w:tblInd w:w="40" w:type="dxa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9"/>
        <w:gridCol w:w="1962"/>
        <w:gridCol w:w="764"/>
        <w:gridCol w:w="851"/>
        <w:gridCol w:w="567"/>
        <w:gridCol w:w="567"/>
        <w:gridCol w:w="567"/>
        <w:gridCol w:w="1134"/>
        <w:gridCol w:w="850"/>
        <w:gridCol w:w="851"/>
        <w:gridCol w:w="1134"/>
        <w:gridCol w:w="709"/>
        <w:gridCol w:w="850"/>
        <w:gridCol w:w="384"/>
        <w:gridCol w:w="850"/>
        <w:gridCol w:w="851"/>
        <w:gridCol w:w="1134"/>
        <w:gridCol w:w="1559"/>
        <w:gridCol w:w="2126"/>
      </w:tblGrid>
      <w:tr w:rsidR="00957F77" w:rsidTr="00025428">
        <w:trPr>
          <w:cantSplit/>
          <w:trHeight w:val="410"/>
        </w:trPr>
        <w:tc>
          <w:tcPr>
            <w:tcW w:w="109" w:type="dxa"/>
            <w:vMerge w:val="restart"/>
            <w:tcBorders>
              <w:top w:val="nil"/>
            </w:tcBorders>
            <w:shd w:val="clear" w:color="auto" w:fill="FFFFFF"/>
            <w:textDirection w:val="btLr"/>
          </w:tcPr>
          <w:p w:rsidR="00957F77" w:rsidRDefault="00957F77">
            <w:pPr>
              <w:shd w:val="clear" w:color="auto" w:fill="FFFFFF"/>
              <w:spacing w:line="240" w:lineRule="atLeast"/>
              <w:ind w:left="113" w:right="113"/>
              <w:jc w:val="center"/>
            </w:pPr>
          </w:p>
        </w:tc>
        <w:tc>
          <w:tcPr>
            <w:tcW w:w="1962" w:type="dxa"/>
            <w:vMerge w:val="restart"/>
            <w:shd w:val="clear" w:color="auto" w:fill="FFFFFF"/>
            <w:textDirection w:val="btLr"/>
          </w:tcPr>
          <w:p w:rsidR="00957F77" w:rsidRDefault="00957F7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spacing w:val="-4"/>
                <w:vertAlign w:val="superscript"/>
              </w:rPr>
            </w:pPr>
            <w:r>
              <w:rPr>
                <w:color w:val="000000"/>
                <w:spacing w:val="-4"/>
              </w:rPr>
              <w:t>Наименование юридического лица (филиала, представительства, обособленного структурного подразделения) (ЮЛ) (</w:t>
            </w:r>
            <w:proofErr w:type="spellStart"/>
            <w:r>
              <w:rPr>
                <w:color w:val="000000"/>
                <w:spacing w:val="-4"/>
              </w:rPr>
              <w:t>ф.и.о.</w:t>
            </w:r>
            <w:proofErr w:type="spellEnd"/>
            <w:r>
              <w:rPr>
                <w:color w:val="000000"/>
                <w:spacing w:val="-4"/>
              </w:rPr>
              <w:t xml:space="preserve"> индивидуального предпринимателя (ИП)), деятельность которого подлежит проверке </w:t>
            </w:r>
            <w:r>
              <w:rPr>
                <w:color w:val="000000"/>
                <w:spacing w:val="-4"/>
                <w:vertAlign w:val="superscript"/>
              </w:rPr>
              <w:t>1</w:t>
            </w:r>
          </w:p>
        </w:tc>
        <w:tc>
          <w:tcPr>
            <w:tcW w:w="2182" w:type="dxa"/>
            <w:gridSpan w:val="3"/>
            <w:shd w:val="clear" w:color="auto" w:fill="FFFFFF"/>
          </w:tcPr>
          <w:p w:rsidR="00957F77" w:rsidRDefault="00957F77">
            <w:pPr>
              <w:shd w:val="clear" w:color="auto" w:fill="FFFFFF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Адреса </w:t>
            </w:r>
          </w:p>
        </w:tc>
        <w:tc>
          <w:tcPr>
            <w:tcW w:w="567" w:type="dxa"/>
            <w:vMerge w:val="restart"/>
            <w:shd w:val="clear" w:color="auto" w:fill="FFFFFF"/>
            <w:textDirection w:val="btLr"/>
          </w:tcPr>
          <w:p w:rsidR="00957F77" w:rsidRDefault="00957F7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</w:rPr>
            </w:pPr>
            <w:r>
              <w:t>Основной государственный регистрационный номер (ОГРН)</w:t>
            </w:r>
          </w:p>
        </w:tc>
        <w:tc>
          <w:tcPr>
            <w:tcW w:w="567" w:type="dxa"/>
            <w:vMerge w:val="restart"/>
            <w:shd w:val="clear" w:color="auto" w:fill="FFFFFF"/>
            <w:textDirection w:val="btLr"/>
          </w:tcPr>
          <w:p w:rsidR="00957F77" w:rsidRDefault="00957F77">
            <w:pPr>
              <w:pStyle w:val="ConsPlusNonformat"/>
              <w:spacing w:line="240" w:lineRule="atLeast"/>
              <w:ind w:left="113" w:right="113"/>
              <w:jc w:val="center"/>
            </w:pPr>
            <w:r>
              <w:rPr>
                <w:rFonts w:eastAsia="Times New Roman"/>
                <w:color w:val="000000"/>
              </w:rPr>
              <w:t>Идентифика</w:t>
            </w:r>
            <w:r>
              <w:rPr>
                <w:rFonts w:eastAsia="Times New Roman"/>
                <w:color w:val="000000"/>
              </w:rPr>
              <w:softHyphen/>
              <w:t>ционный номер налогоплательщика (ИНН)</w:t>
            </w:r>
          </w:p>
        </w:tc>
        <w:tc>
          <w:tcPr>
            <w:tcW w:w="1134" w:type="dxa"/>
            <w:vMerge w:val="restart"/>
            <w:shd w:val="clear" w:color="auto" w:fill="FFFFFF"/>
            <w:textDirection w:val="btLr"/>
          </w:tcPr>
          <w:p w:rsidR="00957F77" w:rsidRDefault="00957F77">
            <w:pPr>
              <w:shd w:val="clear" w:color="auto" w:fill="FFFFFF"/>
              <w:spacing w:line="240" w:lineRule="atLeast"/>
              <w:ind w:left="113" w:right="113"/>
              <w:jc w:val="center"/>
            </w:pPr>
            <w:r>
              <w:rPr>
                <w:color w:val="000000"/>
              </w:rPr>
              <w:t>Цель проведения  проверки</w:t>
            </w:r>
          </w:p>
        </w:tc>
        <w:tc>
          <w:tcPr>
            <w:tcW w:w="3544" w:type="dxa"/>
            <w:gridSpan w:val="4"/>
            <w:shd w:val="clear" w:color="auto" w:fill="FFFFFF"/>
          </w:tcPr>
          <w:p w:rsidR="00957F77" w:rsidRDefault="00957F77">
            <w:pPr>
              <w:shd w:val="clear" w:color="auto" w:fill="FFFFFF"/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Основание проведения проверки</w:t>
            </w:r>
          </w:p>
        </w:tc>
        <w:tc>
          <w:tcPr>
            <w:tcW w:w="850" w:type="dxa"/>
            <w:vMerge w:val="restart"/>
            <w:shd w:val="clear" w:color="auto" w:fill="FFFFFF"/>
            <w:textDirection w:val="btLr"/>
          </w:tcPr>
          <w:p w:rsidR="00957F77" w:rsidRDefault="00957F77" w:rsidP="00173C20">
            <w:pPr>
              <w:shd w:val="clear" w:color="auto" w:fill="FFFFFF"/>
              <w:spacing w:line="240" w:lineRule="atLeast"/>
              <w:ind w:left="-40" w:right="-127"/>
              <w:jc w:val="center"/>
            </w:pPr>
            <w:r>
              <w:rPr>
                <w:color w:val="000000"/>
              </w:rPr>
              <w:t>Дата начала проведения</w:t>
            </w:r>
            <w:r>
              <w:t xml:space="preserve"> </w:t>
            </w:r>
            <w:r>
              <w:rPr>
                <w:color w:val="000000"/>
              </w:rPr>
              <w:t>проверки </w:t>
            </w:r>
            <w:r>
              <w:rPr>
                <w:vertAlign w:val="superscript"/>
              </w:rPr>
              <w:t>4</w:t>
            </w:r>
          </w:p>
        </w:tc>
        <w:tc>
          <w:tcPr>
            <w:tcW w:w="1234" w:type="dxa"/>
            <w:gridSpan w:val="2"/>
            <w:shd w:val="clear" w:color="auto" w:fill="FFFFFF"/>
          </w:tcPr>
          <w:p w:rsidR="00957F77" w:rsidRDefault="00957F77">
            <w:pPr>
              <w:shd w:val="clear" w:color="auto" w:fill="FFFFFF"/>
              <w:spacing w:line="240" w:lineRule="atLeast"/>
              <w:jc w:val="center"/>
            </w:pPr>
            <w:r>
              <w:rPr>
                <w:color w:val="000000"/>
              </w:rPr>
              <w:t>Срок</w:t>
            </w:r>
            <w:r>
              <w:t xml:space="preserve"> </w:t>
            </w:r>
            <w:r>
              <w:rPr>
                <w:color w:val="000000"/>
              </w:rPr>
              <w:t>проведения</w:t>
            </w:r>
            <w:r>
              <w:t xml:space="preserve"> </w:t>
            </w:r>
            <w:r>
              <w:rPr>
                <w:color w:val="000000"/>
              </w:rPr>
              <w:t>плановой проверки</w:t>
            </w:r>
          </w:p>
        </w:tc>
        <w:tc>
          <w:tcPr>
            <w:tcW w:w="851" w:type="dxa"/>
            <w:vMerge w:val="restart"/>
            <w:shd w:val="clear" w:color="auto" w:fill="FFFFFF"/>
            <w:textDirection w:val="btLr"/>
          </w:tcPr>
          <w:p w:rsidR="00957F77" w:rsidRDefault="00957F77">
            <w:pPr>
              <w:shd w:val="clear" w:color="auto" w:fill="FFFFFF"/>
              <w:spacing w:line="240" w:lineRule="atLeast"/>
              <w:ind w:left="113" w:right="113"/>
              <w:jc w:val="center"/>
            </w:pPr>
            <w:r>
              <w:rPr>
                <w:color w:val="000000"/>
              </w:rPr>
              <w:t>Форма</w:t>
            </w:r>
            <w:r>
              <w:t xml:space="preserve"> проведения </w:t>
            </w:r>
            <w:r>
              <w:rPr>
                <w:color w:val="000000"/>
              </w:rPr>
              <w:t>проверки (документар</w:t>
            </w:r>
            <w:r>
              <w:rPr>
                <w:color w:val="000000"/>
              </w:rPr>
              <w:softHyphen/>
              <w:t>ная, выездная, документарная и выездная)</w:t>
            </w:r>
          </w:p>
        </w:tc>
        <w:tc>
          <w:tcPr>
            <w:tcW w:w="1134" w:type="dxa"/>
            <w:vMerge w:val="restart"/>
            <w:shd w:val="clear" w:color="auto" w:fill="FFFFFF"/>
            <w:textDirection w:val="btLr"/>
          </w:tcPr>
          <w:p w:rsidR="00957F77" w:rsidRDefault="00957F7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органа государственного контроля (надзора), органа муниципального контроля, с которым проверка проводится совместно</w:t>
            </w:r>
          </w:p>
        </w:tc>
        <w:tc>
          <w:tcPr>
            <w:tcW w:w="1559" w:type="dxa"/>
            <w:vMerge w:val="restart"/>
            <w:shd w:val="clear" w:color="auto" w:fill="FFFFFF"/>
            <w:textDirection w:val="btLr"/>
          </w:tcPr>
          <w:p w:rsidR="00957F77" w:rsidRPr="00957F77" w:rsidRDefault="00957F77" w:rsidP="00957F7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</w:rPr>
            </w:pPr>
            <w:r>
              <w:t xml:space="preserve">Информация о </w:t>
            </w:r>
            <w:proofErr w:type="gramStart"/>
            <w:r>
              <w:t>постановлении</w:t>
            </w:r>
            <w:proofErr w:type="gramEnd"/>
            <w:r>
              <w:t xml:space="preserve"> о назначении административного наказания или решении о приостановлении и (или) об аннулировании лицензии, дате их вступления в законную силу и дате окончания проведения проверки, по результатам которой они приняты</w:t>
            </w:r>
            <w:r>
              <w:rPr>
                <w:color w:val="000000"/>
              </w:rPr>
              <w:t> </w:t>
            </w:r>
            <w:r w:rsidRPr="00957F77">
              <w:rPr>
                <w:vertAlign w:val="superscript"/>
              </w:rPr>
              <w:t>5</w:t>
            </w:r>
          </w:p>
        </w:tc>
        <w:tc>
          <w:tcPr>
            <w:tcW w:w="2126" w:type="dxa"/>
            <w:vMerge w:val="restart"/>
            <w:shd w:val="clear" w:color="auto" w:fill="FFFFFF"/>
            <w:textDirection w:val="btLr"/>
          </w:tcPr>
          <w:p w:rsidR="00957F77" w:rsidRDefault="00957F77" w:rsidP="00957F77">
            <w:pPr>
              <w:shd w:val="clear" w:color="auto" w:fill="FFFFFF"/>
              <w:spacing w:line="240" w:lineRule="atLeast"/>
              <w:ind w:left="113" w:right="113"/>
              <w:jc w:val="center"/>
            </w:pPr>
            <w:r>
              <w:t>Информация о присвоении деятельности юридического лица и индивидуального предпринимателя определенной категории риска, определенного класса (категории) опасности, об отнесении объекта государственного контрол</w:t>
            </w:r>
            <w:proofErr w:type="gramStart"/>
            <w:r>
              <w:t>я(</w:t>
            </w:r>
            <w:proofErr w:type="gramEnd"/>
            <w:r>
              <w:t>надзора) к определенной категории риска, определенному классу (категории) опасности</w:t>
            </w:r>
          </w:p>
        </w:tc>
      </w:tr>
      <w:tr w:rsidR="00957F77" w:rsidTr="00025428">
        <w:trPr>
          <w:cantSplit/>
          <w:trHeight w:val="3302"/>
        </w:trPr>
        <w:tc>
          <w:tcPr>
            <w:tcW w:w="109" w:type="dxa"/>
            <w:vMerge/>
            <w:tcBorders>
              <w:bottom w:val="nil"/>
            </w:tcBorders>
            <w:shd w:val="clear" w:color="auto" w:fill="FFFFFF"/>
            <w:textDirection w:val="btLr"/>
          </w:tcPr>
          <w:p w:rsidR="00957F77" w:rsidRDefault="00957F7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1962" w:type="dxa"/>
            <w:vMerge/>
            <w:shd w:val="clear" w:color="auto" w:fill="FFFFFF"/>
            <w:textDirection w:val="btLr"/>
          </w:tcPr>
          <w:p w:rsidR="00957F77" w:rsidRDefault="00957F7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764" w:type="dxa"/>
            <w:shd w:val="clear" w:color="auto" w:fill="FFFFFF"/>
            <w:textDirection w:val="btLr"/>
          </w:tcPr>
          <w:p w:rsidR="00957F77" w:rsidRDefault="00957F77">
            <w:pPr>
              <w:shd w:val="clear" w:color="auto" w:fill="FFFFFF"/>
              <w:spacing w:line="240" w:lineRule="atLeast"/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места нахождения ЮЛ</w:t>
            </w:r>
          </w:p>
        </w:tc>
        <w:tc>
          <w:tcPr>
            <w:tcW w:w="851" w:type="dxa"/>
            <w:shd w:val="clear" w:color="auto" w:fill="FFFFFF"/>
            <w:textDirection w:val="btLr"/>
          </w:tcPr>
          <w:p w:rsidR="00957F77" w:rsidRDefault="00957F77">
            <w:pPr>
              <w:shd w:val="clear" w:color="auto" w:fill="FFFFFF"/>
              <w:spacing w:line="240" w:lineRule="atLeast"/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мест фактического осуществления деятельности ЮЛ, ИП</w:t>
            </w:r>
          </w:p>
        </w:tc>
        <w:tc>
          <w:tcPr>
            <w:tcW w:w="567" w:type="dxa"/>
            <w:shd w:val="clear" w:color="auto" w:fill="FFFFFF"/>
            <w:textDirection w:val="btLr"/>
          </w:tcPr>
          <w:p w:rsidR="00957F77" w:rsidRDefault="00957F77">
            <w:pPr>
              <w:shd w:val="clear" w:color="auto" w:fill="FFFFFF"/>
              <w:spacing w:line="240" w:lineRule="atLeast"/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места нахождения объектов 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567" w:type="dxa"/>
            <w:vMerge/>
            <w:shd w:val="clear" w:color="auto" w:fill="FFFFFF"/>
            <w:textDirection w:val="btLr"/>
          </w:tcPr>
          <w:p w:rsidR="00957F77" w:rsidRDefault="00957F7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567" w:type="dxa"/>
            <w:vMerge/>
            <w:shd w:val="clear" w:color="auto" w:fill="FFFFFF"/>
            <w:textDirection w:val="btLr"/>
          </w:tcPr>
          <w:p w:rsidR="00957F77" w:rsidRDefault="00957F77">
            <w:pPr>
              <w:pStyle w:val="ConsPlusNonformat"/>
              <w:ind w:left="113" w:right="113"/>
              <w:jc w:val="center"/>
            </w:pPr>
          </w:p>
        </w:tc>
        <w:tc>
          <w:tcPr>
            <w:tcW w:w="1134" w:type="dxa"/>
            <w:vMerge/>
            <w:shd w:val="clear" w:color="auto" w:fill="FFFFFF"/>
            <w:textDirection w:val="btLr"/>
          </w:tcPr>
          <w:p w:rsidR="00957F77" w:rsidRDefault="00957F7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850" w:type="dxa"/>
            <w:shd w:val="clear" w:color="auto" w:fill="FFFFFF"/>
            <w:textDirection w:val="btLr"/>
          </w:tcPr>
          <w:p w:rsidR="00957F77" w:rsidRDefault="00957F77">
            <w:pPr>
              <w:shd w:val="clear" w:color="auto" w:fill="FFFFFF"/>
              <w:spacing w:line="240" w:lineRule="atLeast"/>
              <w:ind w:left="113" w:right="113"/>
              <w:rPr>
                <w:color w:val="000000"/>
              </w:rPr>
            </w:pPr>
            <w:r>
              <w:rPr>
                <w:rFonts w:eastAsia="Times New Roman"/>
              </w:rPr>
              <w:t>дата государственной регистрации ЮЛ, ИП</w:t>
            </w:r>
          </w:p>
        </w:tc>
        <w:tc>
          <w:tcPr>
            <w:tcW w:w="851" w:type="dxa"/>
            <w:shd w:val="clear" w:color="auto" w:fill="FFFFFF"/>
            <w:textDirection w:val="btLr"/>
          </w:tcPr>
          <w:p w:rsidR="00957F77" w:rsidRDefault="00957F77">
            <w:pPr>
              <w:shd w:val="clear" w:color="auto" w:fill="FFFFFF"/>
              <w:spacing w:line="240" w:lineRule="atLeast"/>
              <w:ind w:left="113" w:right="113"/>
              <w:rPr>
                <w:color w:val="000000"/>
              </w:rPr>
            </w:pPr>
            <w:r>
              <w:rPr>
                <w:color w:val="000000"/>
              </w:rPr>
              <w:t>дата окончания последней проверки</w:t>
            </w:r>
          </w:p>
        </w:tc>
        <w:tc>
          <w:tcPr>
            <w:tcW w:w="1134" w:type="dxa"/>
            <w:shd w:val="clear" w:color="auto" w:fill="FFFFFF"/>
            <w:textDirection w:val="btLr"/>
          </w:tcPr>
          <w:p w:rsidR="00957F77" w:rsidRDefault="00957F77">
            <w:pPr>
              <w:spacing w:line="240" w:lineRule="atLeast"/>
              <w:ind w:left="113" w:right="113"/>
              <w:rPr>
                <w:rFonts w:eastAsia="Times New Roman"/>
                <w:spacing w:val="-4"/>
              </w:rPr>
            </w:pPr>
            <w:r>
              <w:rPr>
                <w:rFonts w:eastAsia="Times New Roman"/>
                <w:spacing w:val="-4"/>
              </w:rPr>
              <w:t>дата начала осуществления ЮЛ, ИП деятельности в соответствии с представленным уведомлением о ее начале деятельности</w:t>
            </w:r>
          </w:p>
        </w:tc>
        <w:tc>
          <w:tcPr>
            <w:tcW w:w="709" w:type="dxa"/>
            <w:shd w:val="clear" w:color="auto" w:fill="FFFFFF"/>
            <w:textDirection w:val="btLr"/>
          </w:tcPr>
          <w:p w:rsidR="00957F77" w:rsidRDefault="00957F77">
            <w:pPr>
              <w:shd w:val="clear" w:color="auto" w:fill="FFFFFF"/>
              <w:spacing w:line="240" w:lineRule="atLeast"/>
              <w:ind w:left="113" w:right="113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иные основания в соответствии с федеральным законом</w:t>
            </w:r>
            <w:r>
              <w:rPr>
                <w:color w:val="000000"/>
                <w:vertAlign w:val="superscript"/>
              </w:rPr>
              <w:t> 3</w:t>
            </w:r>
          </w:p>
        </w:tc>
        <w:tc>
          <w:tcPr>
            <w:tcW w:w="850" w:type="dxa"/>
            <w:vMerge/>
            <w:shd w:val="clear" w:color="auto" w:fill="FFFFFF"/>
            <w:textDirection w:val="btLr"/>
          </w:tcPr>
          <w:p w:rsidR="00957F77" w:rsidRDefault="00957F7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384" w:type="dxa"/>
            <w:shd w:val="clear" w:color="auto" w:fill="FFFFFF"/>
            <w:textDirection w:val="btLr"/>
          </w:tcPr>
          <w:p w:rsidR="00957F77" w:rsidRDefault="00957F77">
            <w:pPr>
              <w:shd w:val="clear" w:color="auto" w:fill="FFFFFF"/>
              <w:spacing w:line="240" w:lineRule="atLeast"/>
              <w:ind w:left="113" w:right="113"/>
            </w:pPr>
            <w:r>
              <w:rPr>
                <w:color w:val="000000"/>
              </w:rPr>
              <w:t>рабочих дней</w:t>
            </w:r>
          </w:p>
        </w:tc>
        <w:tc>
          <w:tcPr>
            <w:tcW w:w="850" w:type="dxa"/>
            <w:shd w:val="clear" w:color="auto" w:fill="FFFFFF"/>
            <w:textDirection w:val="btLr"/>
          </w:tcPr>
          <w:p w:rsidR="00957F77" w:rsidRDefault="00957F77">
            <w:pPr>
              <w:shd w:val="clear" w:color="auto" w:fill="FFFFFF"/>
              <w:spacing w:line="240" w:lineRule="atLeast"/>
              <w:ind w:left="113" w:right="113"/>
            </w:pPr>
            <w:r>
              <w:rPr>
                <w:color w:val="000000"/>
              </w:rPr>
              <w:t xml:space="preserve">рабочих часов </w:t>
            </w:r>
            <w:r>
              <w:rPr>
                <w:color w:val="000000"/>
              </w:rPr>
              <w:br/>
              <w:t>(для МСП и МКП)</w:t>
            </w:r>
          </w:p>
        </w:tc>
        <w:tc>
          <w:tcPr>
            <w:tcW w:w="851" w:type="dxa"/>
            <w:vMerge/>
            <w:shd w:val="clear" w:color="auto" w:fill="FFFFFF"/>
            <w:textDirection w:val="btLr"/>
          </w:tcPr>
          <w:p w:rsidR="00957F77" w:rsidRDefault="00957F7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shd w:val="clear" w:color="auto" w:fill="FFFFFF"/>
            <w:textDirection w:val="btLr"/>
          </w:tcPr>
          <w:p w:rsidR="00957F77" w:rsidRDefault="00957F7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shd w:val="clear" w:color="auto" w:fill="FFFFFF"/>
            <w:textDirection w:val="btLr"/>
          </w:tcPr>
          <w:p w:rsidR="00957F77" w:rsidRDefault="00957F7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</w:rPr>
            </w:pPr>
          </w:p>
        </w:tc>
        <w:tc>
          <w:tcPr>
            <w:tcW w:w="2126" w:type="dxa"/>
            <w:vMerge/>
            <w:shd w:val="clear" w:color="auto" w:fill="FFFFFF"/>
            <w:textDirection w:val="btLr"/>
          </w:tcPr>
          <w:p w:rsidR="00957F77" w:rsidRDefault="00957F77">
            <w:pPr>
              <w:shd w:val="clear" w:color="auto" w:fill="FFFFFF"/>
              <w:spacing w:line="240" w:lineRule="atLeast"/>
              <w:ind w:left="113" w:right="113"/>
              <w:jc w:val="center"/>
              <w:rPr>
                <w:color w:val="000000"/>
              </w:rPr>
            </w:pPr>
          </w:p>
        </w:tc>
      </w:tr>
      <w:tr w:rsidR="00957F77" w:rsidTr="00025428">
        <w:tblPrEx>
          <w:tblBorders>
            <w:left w:val="single" w:sz="4" w:space="0" w:color="auto"/>
          </w:tblBorders>
        </w:tblPrEx>
        <w:trPr>
          <w:cantSplit/>
          <w:trHeight w:val="1184"/>
        </w:trPr>
        <w:tc>
          <w:tcPr>
            <w:tcW w:w="109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962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9427AE">
              <w:rPr>
                <w:sz w:val="16"/>
                <w:szCs w:val="16"/>
              </w:rPr>
              <w:t>Санкт-Петербургское государственное унитарное предприятие "Автоматическая телефонная станция Смольного"</w:t>
            </w:r>
          </w:p>
        </w:tc>
        <w:tc>
          <w:tcPr>
            <w:tcW w:w="764" w:type="dxa"/>
            <w:shd w:val="clear" w:color="auto" w:fill="FFFFFF"/>
            <w:vAlign w:val="center"/>
          </w:tcPr>
          <w:p w:rsidR="00957F77" w:rsidRDefault="00765149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765149">
              <w:rPr>
                <w:sz w:val="16"/>
                <w:szCs w:val="16"/>
              </w:rPr>
              <w:t>191060, САНКТ-ПЕТЕРБУРГ, СМОЛЬНЫЙ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</w:rPr>
              <w:t>197343, Санкт-Петербург г., ул. Омская, д. 6, к. 2, литер</w:t>
            </w:r>
            <w:proofErr w:type="gramStart"/>
            <w:r w:rsidRPr="00E00FD5">
              <w:rPr>
                <w:sz w:val="16"/>
                <w:szCs w:val="16"/>
              </w:rPr>
              <w:t xml:space="preserve"> А</w:t>
            </w:r>
            <w:proofErr w:type="gramEnd"/>
          </w:p>
        </w:tc>
        <w:tc>
          <w:tcPr>
            <w:tcW w:w="567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  <w:lang w:val="en-US"/>
              </w:rPr>
              <w:t>1037843040784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57F77" w:rsidRDefault="00957F77" w:rsidP="00A3712F">
            <w:pPr>
              <w:pStyle w:val="ConsPlusNonformat"/>
              <w:jc w:val="center"/>
            </w:pPr>
            <w:r w:rsidRPr="00E00FD5">
              <w:rPr>
                <w:sz w:val="16"/>
                <w:szCs w:val="16"/>
                <w:lang w:val="en-US"/>
              </w:rPr>
              <w:t>7825444176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9427AE">
              <w:rPr>
                <w:sz w:val="16"/>
                <w:szCs w:val="16"/>
              </w:rPr>
              <w:t>проверка соблюдения лицензионных условий (требований) и обязательных требований в области связи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</w:pPr>
            <w:r w:rsidRPr="00E00FD5">
              <w:rPr>
                <w:sz w:val="16"/>
                <w:szCs w:val="16"/>
                <w:lang w:val="en-US"/>
              </w:rPr>
              <w:t>10.02.2003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  <w:lang w:val="en-US"/>
              </w:rPr>
              <w:t>27.03.2014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57F77" w:rsidRDefault="00957F77" w:rsidP="00A3712F">
            <w:pPr>
              <w:jc w:val="center"/>
              <w:rPr>
                <w:spacing w:val="-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19553A" w:rsidRPr="0019553A" w:rsidRDefault="0019553A" w:rsidP="00F42F13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19553A">
              <w:rPr>
                <w:color w:val="000000"/>
                <w:sz w:val="16"/>
                <w:szCs w:val="16"/>
              </w:rPr>
              <w:t>пп</w:t>
            </w:r>
            <w:proofErr w:type="spellEnd"/>
            <w:r w:rsidRPr="0019553A">
              <w:rPr>
                <w:color w:val="000000"/>
                <w:sz w:val="16"/>
                <w:szCs w:val="16"/>
              </w:rPr>
              <w:t>. 3 п. 9  ст. 19 Федерального закона от 04.05.2011 № 99-ФЗ</w:t>
            </w:r>
          </w:p>
          <w:p w:rsidR="00957F77" w:rsidRPr="0019553A" w:rsidRDefault="00957F77" w:rsidP="00F42F13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  <w:lang w:val="en-US"/>
              </w:rPr>
              <w:t>01.04.2020</w:t>
            </w:r>
          </w:p>
        </w:tc>
        <w:tc>
          <w:tcPr>
            <w:tcW w:w="384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  <w:lang w:val="en-US"/>
              </w:rPr>
              <w:t>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FFFFFF"/>
          </w:tcPr>
          <w:p w:rsidR="00957F77" w:rsidRPr="00E00FD5" w:rsidRDefault="00957F77" w:rsidP="00A3712F">
            <w:pPr>
              <w:shd w:val="clear" w:color="auto" w:fill="FFFFFF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957F77" w:rsidRPr="00E00FD5" w:rsidRDefault="00942784" w:rsidP="00942784">
            <w:pPr>
              <w:shd w:val="clear" w:color="auto" w:fill="FFFFFF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E00FD5">
              <w:rPr>
                <w:sz w:val="16"/>
                <w:szCs w:val="16"/>
                <w:lang w:val="en-US"/>
              </w:rPr>
              <w:t>умеренный</w:t>
            </w:r>
            <w:proofErr w:type="spellEnd"/>
            <w:r w:rsidRPr="00E00FD5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00FD5">
              <w:rPr>
                <w:sz w:val="16"/>
                <w:szCs w:val="16"/>
                <w:lang w:val="en-US"/>
              </w:rPr>
              <w:t>риск</w:t>
            </w:r>
            <w:proofErr w:type="spellEnd"/>
          </w:p>
        </w:tc>
      </w:tr>
      <w:tr w:rsidR="00957F77" w:rsidTr="00025428">
        <w:tblPrEx>
          <w:tblBorders>
            <w:left w:val="single" w:sz="4" w:space="0" w:color="auto"/>
          </w:tblBorders>
        </w:tblPrEx>
        <w:trPr>
          <w:cantSplit/>
          <w:trHeight w:val="1184"/>
        </w:trPr>
        <w:tc>
          <w:tcPr>
            <w:tcW w:w="109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962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9427AE">
              <w:rPr>
                <w:sz w:val="16"/>
                <w:szCs w:val="16"/>
              </w:rPr>
              <w:t>Федеральное бюджетное учреждение "Администрация Волго-Балтийского бассейна внутренних водных путей"</w:t>
            </w:r>
          </w:p>
        </w:tc>
        <w:tc>
          <w:tcPr>
            <w:tcW w:w="764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</w:rPr>
              <w:t xml:space="preserve"> 191014, г. Санкт-Петербург, пер. </w:t>
            </w:r>
            <w:proofErr w:type="spellStart"/>
            <w:r w:rsidRPr="00E00FD5">
              <w:rPr>
                <w:sz w:val="16"/>
                <w:szCs w:val="16"/>
              </w:rPr>
              <w:t>Виленский</w:t>
            </w:r>
            <w:proofErr w:type="spellEnd"/>
            <w:r w:rsidRPr="00E00FD5">
              <w:rPr>
                <w:sz w:val="16"/>
                <w:szCs w:val="16"/>
              </w:rPr>
              <w:t xml:space="preserve">, д. 15, лит. </w:t>
            </w:r>
            <w:proofErr w:type="gramStart"/>
            <w:r w:rsidRPr="00E00FD5">
              <w:rPr>
                <w:sz w:val="16"/>
                <w:szCs w:val="16"/>
              </w:rPr>
              <w:t>Б</w:t>
            </w:r>
            <w:proofErr w:type="gramEnd"/>
            <w:r w:rsidRPr="00E00FD5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</w:rPr>
              <w:t xml:space="preserve">191014, г. Санкт-Петербург, пер. </w:t>
            </w:r>
            <w:proofErr w:type="spellStart"/>
            <w:r w:rsidRPr="00E00FD5">
              <w:rPr>
                <w:sz w:val="16"/>
                <w:szCs w:val="16"/>
              </w:rPr>
              <w:t>Виленский</w:t>
            </w:r>
            <w:proofErr w:type="spellEnd"/>
            <w:r w:rsidRPr="00E00FD5">
              <w:rPr>
                <w:sz w:val="16"/>
                <w:szCs w:val="16"/>
              </w:rPr>
              <w:t>, д. 15, лит. Б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  <w:lang w:val="en-US"/>
              </w:rPr>
              <w:t>1027810270553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957F77" w:rsidRDefault="00957F77" w:rsidP="00A3712F">
            <w:pPr>
              <w:pStyle w:val="ConsPlusNonformat"/>
              <w:jc w:val="center"/>
            </w:pPr>
            <w:r w:rsidRPr="00E00FD5">
              <w:rPr>
                <w:sz w:val="16"/>
                <w:szCs w:val="16"/>
                <w:lang w:val="en-US"/>
              </w:rPr>
              <w:t>7812024833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9427AE">
              <w:rPr>
                <w:sz w:val="16"/>
                <w:szCs w:val="16"/>
              </w:rPr>
              <w:t>проверка соблюдения лицензионных условий (требований) и обязательных требований в области связи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</w:pPr>
            <w:r w:rsidRPr="00E00FD5">
              <w:rPr>
                <w:sz w:val="16"/>
                <w:szCs w:val="16"/>
                <w:lang w:val="en-US"/>
              </w:rPr>
              <w:t>14.12.1995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  <w:lang w:val="en-US"/>
              </w:rPr>
              <w:t>28.09.2016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57F77" w:rsidRDefault="00957F77" w:rsidP="00A3712F">
            <w:pPr>
              <w:jc w:val="center"/>
              <w:rPr>
                <w:spacing w:val="-4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957F77" w:rsidRPr="0019553A" w:rsidRDefault="0019553A" w:rsidP="00F42F13">
            <w:pPr>
              <w:shd w:val="clear" w:color="auto" w:fill="FFFFFF"/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19553A">
              <w:rPr>
                <w:color w:val="000000"/>
                <w:sz w:val="16"/>
                <w:szCs w:val="16"/>
              </w:rPr>
              <w:t>пп</w:t>
            </w:r>
            <w:proofErr w:type="spellEnd"/>
            <w:r w:rsidRPr="0019553A">
              <w:rPr>
                <w:color w:val="000000"/>
                <w:sz w:val="16"/>
                <w:szCs w:val="16"/>
              </w:rPr>
              <w:t>. 2 п. 9  ст. 19 Федерального закона от 04.05.2011 № 99-ФЗ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  <w:lang w:val="en-US"/>
              </w:rPr>
              <w:t>12.05.2020</w:t>
            </w:r>
          </w:p>
        </w:tc>
        <w:tc>
          <w:tcPr>
            <w:tcW w:w="384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  <w:lang w:val="en-US"/>
              </w:rPr>
              <w:t>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57F77" w:rsidRDefault="00957F77" w:rsidP="00A3712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FFFFFF"/>
          </w:tcPr>
          <w:p w:rsidR="00957F77" w:rsidRPr="00E00FD5" w:rsidRDefault="00957F77" w:rsidP="00A3712F">
            <w:pPr>
              <w:shd w:val="clear" w:color="auto" w:fill="FFFFFF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957F77" w:rsidRPr="00E00FD5" w:rsidRDefault="00942784" w:rsidP="00942784">
            <w:pPr>
              <w:shd w:val="clear" w:color="auto" w:fill="FFFFFF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E00FD5">
              <w:rPr>
                <w:sz w:val="16"/>
                <w:szCs w:val="16"/>
                <w:lang w:val="en-US"/>
              </w:rPr>
              <w:t>средний</w:t>
            </w:r>
            <w:proofErr w:type="spellEnd"/>
            <w:r w:rsidRPr="00E00FD5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00FD5">
              <w:rPr>
                <w:sz w:val="16"/>
                <w:szCs w:val="16"/>
                <w:lang w:val="en-US"/>
              </w:rPr>
              <w:t>риск</w:t>
            </w:r>
            <w:proofErr w:type="spellEnd"/>
          </w:p>
        </w:tc>
      </w:tr>
      <w:tr w:rsidR="0019553A" w:rsidTr="00203148">
        <w:tblPrEx>
          <w:tblBorders>
            <w:left w:val="single" w:sz="4" w:space="0" w:color="auto"/>
          </w:tblBorders>
        </w:tblPrEx>
        <w:trPr>
          <w:cantSplit/>
          <w:trHeight w:val="1184"/>
        </w:trPr>
        <w:tc>
          <w:tcPr>
            <w:tcW w:w="109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962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9427AE">
              <w:rPr>
                <w:sz w:val="16"/>
                <w:szCs w:val="16"/>
              </w:rPr>
              <w:t>Общество с ограниченной ответственностью "</w:t>
            </w:r>
            <w:proofErr w:type="spellStart"/>
            <w:r w:rsidRPr="009427AE">
              <w:rPr>
                <w:sz w:val="16"/>
                <w:szCs w:val="16"/>
              </w:rPr>
              <w:t>Ноябрьскнефтегазсвязь</w:t>
            </w:r>
            <w:proofErr w:type="spellEnd"/>
            <w:r w:rsidRPr="009427AE">
              <w:rPr>
                <w:sz w:val="16"/>
                <w:szCs w:val="16"/>
              </w:rPr>
              <w:t>"</w:t>
            </w:r>
          </w:p>
        </w:tc>
        <w:tc>
          <w:tcPr>
            <w:tcW w:w="764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</w:rPr>
              <w:t xml:space="preserve"> 190013, Санкт-Петербург г., </w:t>
            </w:r>
            <w:proofErr w:type="spellStart"/>
            <w:r w:rsidRPr="00E00FD5">
              <w:rPr>
                <w:sz w:val="16"/>
                <w:szCs w:val="16"/>
              </w:rPr>
              <w:t>пр-кт</w:t>
            </w:r>
            <w:proofErr w:type="spellEnd"/>
            <w:r w:rsidRPr="00E00FD5">
              <w:rPr>
                <w:sz w:val="16"/>
                <w:szCs w:val="16"/>
              </w:rPr>
              <w:t xml:space="preserve"> Московский, д. 60/129, литер</w:t>
            </w:r>
            <w:proofErr w:type="gramStart"/>
            <w:r w:rsidRPr="00E00FD5">
              <w:rPr>
                <w:sz w:val="16"/>
                <w:szCs w:val="16"/>
              </w:rPr>
              <w:t xml:space="preserve"> А</w:t>
            </w:r>
            <w:proofErr w:type="gramEnd"/>
            <w:r w:rsidRPr="00E00FD5">
              <w:rPr>
                <w:sz w:val="16"/>
                <w:szCs w:val="16"/>
              </w:rPr>
              <w:t xml:space="preserve">, часть помещения 1-Н, комнаты 195-207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</w:rPr>
              <w:t xml:space="preserve">190013, Санкт-Петербург г., </w:t>
            </w:r>
            <w:proofErr w:type="spellStart"/>
            <w:r w:rsidRPr="00E00FD5">
              <w:rPr>
                <w:sz w:val="16"/>
                <w:szCs w:val="16"/>
              </w:rPr>
              <w:t>пр-кт</w:t>
            </w:r>
            <w:proofErr w:type="spellEnd"/>
            <w:r w:rsidRPr="00E00FD5">
              <w:rPr>
                <w:sz w:val="16"/>
                <w:szCs w:val="16"/>
              </w:rPr>
              <w:t xml:space="preserve"> Московский, д. 60/129, литер</w:t>
            </w:r>
            <w:proofErr w:type="gramStart"/>
            <w:r w:rsidRPr="00E00FD5">
              <w:rPr>
                <w:sz w:val="16"/>
                <w:szCs w:val="16"/>
              </w:rPr>
              <w:t xml:space="preserve"> А</w:t>
            </w:r>
            <w:proofErr w:type="gramEnd"/>
            <w:r w:rsidRPr="00E00FD5">
              <w:rPr>
                <w:sz w:val="16"/>
                <w:szCs w:val="16"/>
              </w:rPr>
              <w:t>, часть помещения 1-Н, комнаты 195-207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  <w:lang w:val="en-US"/>
              </w:rPr>
              <w:t>1038900945995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9553A" w:rsidRDefault="0019553A" w:rsidP="00A3712F">
            <w:pPr>
              <w:pStyle w:val="ConsPlusNonformat"/>
              <w:jc w:val="center"/>
            </w:pPr>
            <w:r w:rsidRPr="00E00FD5">
              <w:rPr>
                <w:sz w:val="16"/>
                <w:szCs w:val="16"/>
                <w:lang w:val="en-US"/>
              </w:rPr>
              <w:t>8905032518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9427AE">
              <w:rPr>
                <w:sz w:val="16"/>
                <w:szCs w:val="16"/>
              </w:rPr>
              <w:t>проверка соблюдения лицензионных условий (требований) и обязательных требований в области связи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</w:pPr>
            <w:r w:rsidRPr="00E00FD5">
              <w:rPr>
                <w:sz w:val="16"/>
                <w:szCs w:val="16"/>
                <w:lang w:val="en-US"/>
              </w:rPr>
              <w:t>01.12.2003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  <w:lang w:val="en-US"/>
              </w:rPr>
              <w:t>28.12.2011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9553A" w:rsidRDefault="0019553A" w:rsidP="00A3712F">
            <w:pPr>
              <w:jc w:val="center"/>
              <w:rPr>
                <w:spacing w:val="-4"/>
              </w:rPr>
            </w:pPr>
          </w:p>
        </w:tc>
        <w:tc>
          <w:tcPr>
            <w:tcW w:w="709" w:type="dxa"/>
            <w:shd w:val="clear" w:color="auto" w:fill="FFFFFF"/>
          </w:tcPr>
          <w:p w:rsidR="0019553A" w:rsidRPr="0019553A" w:rsidRDefault="0019553A" w:rsidP="00F42F13">
            <w:pPr>
              <w:jc w:val="center"/>
              <w:rPr>
                <w:sz w:val="16"/>
                <w:szCs w:val="16"/>
              </w:rPr>
            </w:pPr>
            <w:proofErr w:type="spellStart"/>
            <w:r w:rsidRPr="0019553A">
              <w:rPr>
                <w:sz w:val="16"/>
                <w:szCs w:val="16"/>
              </w:rPr>
              <w:t>пп</w:t>
            </w:r>
            <w:proofErr w:type="spellEnd"/>
            <w:r w:rsidRPr="0019553A">
              <w:rPr>
                <w:sz w:val="16"/>
                <w:szCs w:val="16"/>
              </w:rPr>
              <w:t>. 2 п. 9  ст. 19 Федерального закона от 04.05.2011 № 99-ФЗ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  <w:lang w:val="en-US"/>
              </w:rPr>
              <w:t>01.09.2020</w:t>
            </w:r>
          </w:p>
        </w:tc>
        <w:tc>
          <w:tcPr>
            <w:tcW w:w="384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  <w:lang w:val="en-US"/>
              </w:rPr>
              <w:t>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FFFFFF"/>
          </w:tcPr>
          <w:p w:rsidR="0019553A" w:rsidRPr="00E00FD5" w:rsidRDefault="0019553A" w:rsidP="00A3712F">
            <w:pPr>
              <w:shd w:val="clear" w:color="auto" w:fill="FFFFFF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19553A" w:rsidRPr="00E00FD5" w:rsidRDefault="0019553A" w:rsidP="00942784">
            <w:pPr>
              <w:shd w:val="clear" w:color="auto" w:fill="FFFFFF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E00FD5">
              <w:rPr>
                <w:sz w:val="16"/>
                <w:szCs w:val="16"/>
                <w:lang w:val="en-US"/>
              </w:rPr>
              <w:t>средний</w:t>
            </w:r>
            <w:proofErr w:type="spellEnd"/>
            <w:r w:rsidRPr="00E00FD5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00FD5">
              <w:rPr>
                <w:sz w:val="16"/>
                <w:szCs w:val="16"/>
                <w:lang w:val="en-US"/>
              </w:rPr>
              <w:t>риск</w:t>
            </w:r>
            <w:proofErr w:type="spellEnd"/>
          </w:p>
        </w:tc>
      </w:tr>
      <w:tr w:rsidR="0019553A" w:rsidTr="00203148">
        <w:tblPrEx>
          <w:tblBorders>
            <w:left w:val="single" w:sz="4" w:space="0" w:color="auto"/>
          </w:tblBorders>
        </w:tblPrEx>
        <w:trPr>
          <w:cantSplit/>
          <w:trHeight w:val="1184"/>
        </w:trPr>
        <w:tc>
          <w:tcPr>
            <w:tcW w:w="109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962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9427AE">
              <w:rPr>
                <w:sz w:val="16"/>
                <w:szCs w:val="16"/>
              </w:rPr>
              <w:t>Общество с ограниченной ответственностью "Удостоверяющий центр ГАЗИНФОРМСЕРВИС"</w:t>
            </w:r>
          </w:p>
        </w:tc>
        <w:tc>
          <w:tcPr>
            <w:tcW w:w="764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</w:rPr>
              <w:t xml:space="preserve"> 198096, г. Санкт-Петербург, ул. Кронштадтская, д. 10, литера</w:t>
            </w:r>
            <w:proofErr w:type="gramStart"/>
            <w:r w:rsidRPr="00E00FD5">
              <w:rPr>
                <w:sz w:val="16"/>
                <w:szCs w:val="16"/>
              </w:rPr>
              <w:t xml:space="preserve"> А</w:t>
            </w:r>
            <w:proofErr w:type="gramEnd"/>
            <w:r w:rsidRPr="00E00FD5">
              <w:rPr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</w:rPr>
              <w:t>198096, г. Санкт-Петербург, ул. Кронштадтская, д. 10, литера</w:t>
            </w:r>
            <w:proofErr w:type="gramStart"/>
            <w:r w:rsidRPr="00E00FD5">
              <w:rPr>
                <w:sz w:val="16"/>
                <w:szCs w:val="16"/>
              </w:rPr>
              <w:t xml:space="preserve"> А</w:t>
            </w:r>
            <w:proofErr w:type="gramEnd"/>
          </w:p>
        </w:tc>
        <w:tc>
          <w:tcPr>
            <w:tcW w:w="567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567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  <w:lang w:val="en-US"/>
              </w:rPr>
              <w:t>1117847050199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19553A" w:rsidRDefault="0019553A" w:rsidP="00A3712F">
            <w:pPr>
              <w:pStyle w:val="ConsPlusNonformat"/>
              <w:jc w:val="center"/>
            </w:pPr>
            <w:r w:rsidRPr="00E00FD5">
              <w:rPr>
                <w:sz w:val="16"/>
                <w:szCs w:val="16"/>
                <w:lang w:val="en-US"/>
              </w:rPr>
              <w:t>7805544260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9427AE">
              <w:rPr>
                <w:sz w:val="16"/>
                <w:szCs w:val="16"/>
              </w:rPr>
              <w:t>проверка соблюдения лицензионных условий (требований) и обязательных требований в области связи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</w:pPr>
            <w:r w:rsidRPr="00E00FD5">
              <w:rPr>
                <w:sz w:val="16"/>
                <w:szCs w:val="16"/>
                <w:lang w:val="en-US"/>
              </w:rPr>
              <w:t>15.02.2011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  <w:lang w:val="en-US"/>
              </w:rPr>
              <w:t>26.08.2015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9553A" w:rsidRDefault="0019553A" w:rsidP="00A3712F">
            <w:pPr>
              <w:jc w:val="center"/>
              <w:rPr>
                <w:spacing w:val="-4"/>
              </w:rPr>
            </w:pPr>
          </w:p>
        </w:tc>
        <w:tc>
          <w:tcPr>
            <w:tcW w:w="709" w:type="dxa"/>
            <w:shd w:val="clear" w:color="auto" w:fill="FFFFFF"/>
          </w:tcPr>
          <w:p w:rsidR="0019553A" w:rsidRPr="0019553A" w:rsidRDefault="0019553A" w:rsidP="00F42F13">
            <w:pPr>
              <w:jc w:val="center"/>
              <w:rPr>
                <w:sz w:val="16"/>
                <w:szCs w:val="16"/>
              </w:rPr>
            </w:pPr>
            <w:proofErr w:type="spellStart"/>
            <w:r w:rsidRPr="0019553A">
              <w:rPr>
                <w:sz w:val="16"/>
                <w:szCs w:val="16"/>
              </w:rPr>
              <w:t>пп</w:t>
            </w:r>
            <w:proofErr w:type="spellEnd"/>
            <w:r w:rsidRPr="0019553A">
              <w:rPr>
                <w:sz w:val="16"/>
                <w:szCs w:val="16"/>
              </w:rPr>
              <w:t>. 2 п. 9  ст. 19 Федерального закона от 04.05.2011 № 99-ФЗ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  <w:lang w:val="en-US"/>
              </w:rPr>
              <w:t>01.10.2020</w:t>
            </w:r>
          </w:p>
        </w:tc>
        <w:tc>
          <w:tcPr>
            <w:tcW w:w="384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  <w:r w:rsidRPr="00E00FD5">
              <w:rPr>
                <w:sz w:val="16"/>
                <w:szCs w:val="16"/>
                <w:lang w:val="en-US"/>
              </w:rPr>
              <w:t>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9553A" w:rsidRDefault="0019553A" w:rsidP="00A3712F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559" w:type="dxa"/>
            <w:shd w:val="clear" w:color="auto" w:fill="FFFFFF"/>
          </w:tcPr>
          <w:p w:rsidR="0019553A" w:rsidRPr="00E00FD5" w:rsidRDefault="0019553A" w:rsidP="00A3712F">
            <w:pPr>
              <w:shd w:val="clear" w:color="auto" w:fill="FFFFFF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126" w:type="dxa"/>
            <w:shd w:val="clear" w:color="auto" w:fill="FFFFFF"/>
            <w:vAlign w:val="center"/>
          </w:tcPr>
          <w:p w:rsidR="0019553A" w:rsidRPr="00E00FD5" w:rsidRDefault="0019553A" w:rsidP="00942784">
            <w:pPr>
              <w:shd w:val="clear" w:color="auto" w:fill="FFFFFF"/>
              <w:jc w:val="center"/>
              <w:rPr>
                <w:sz w:val="16"/>
                <w:szCs w:val="16"/>
                <w:lang w:val="en-US"/>
              </w:rPr>
            </w:pPr>
            <w:proofErr w:type="spellStart"/>
            <w:r w:rsidRPr="00E00FD5">
              <w:rPr>
                <w:sz w:val="16"/>
                <w:szCs w:val="16"/>
                <w:lang w:val="en-US"/>
              </w:rPr>
              <w:t>средний</w:t>
            </w:r>
            <w:proofErr w:type="spellEnd"/>
            <w:r w:rsidRPr="00E00FD5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E00FD5">
              <w:rPr>
                <w:sz w:val="16"/>
                <w:szCs w:val="16"/>
                <w:lang w:val="en-US"/>
              </w:rPr>
              <w:t>риск</w:t>
            </w:r>
            <w:proofErr w:type="spellEnd"/>
          </w:p>
        </w:tc>
      </w:tr>
    </w:tbl>
    <w:p w:rsidR="00A7331F" w:rsidRDefault="00A7331F" w:rsidP="008F5516">
      <w:pPr>
        <w:shd w:val="clear" w:color="auto" w:fill="FFFFFF"/>
        <w:spacing w:before="120"/>
        <w:jc w:val="both"/>
        <w:rPr>
          <w:color w:val="000000"/>
          <w:sz w:val="18"/>
          <w:szCs w:val="18"/>
          <w:vertAlign w:val="superscript"/>
          <w:lang w:val="en-US"/>
        </w:rPr>
      </w:pPr>
    </w:p>
    <w:p w:rsidR="00A5071C" w:rsidRDefault="00674012">
      <w:pPr>
        <w:shd w:val="clear" w:color="auto" w:fill="FFFFFF"/>
        <w:spacing w:before="120"/>
        <w:ind w:firstLine="567"/>
        <w:jc w:val="both"/>
        <w:rPr>
          <w:sz w:val="18"/>
          <w:szCs w:val="18"/>
        </w:rPr>
      </w:pPr>
      <w:r>
        <w:rPr>
          <w:color w:val="000000"/>
          <w:sz w:val="18"/>
          <w:szCs w:val="18"/>
          <w:vertAlign w:val="superscript"/>
        </w:rPr>
        <w:t>1</w:t>
      </w:r>
      <w:proofErr w:type="gramStart"/>
      <w:r>
        <w:rPr>
          <w:color w:val="000000"/>
          <w:sz w:val="18"/>
          <w:szCs w:val="18"/>
        </w:rPr>
        <w:t> Е</w:t>
      </w:r>
      <w:proofErr w:type="gramEnd"/>
      <w:r>
        <w:rPr>
          <w:color w:val="000000"/>
          <w:sz w:val="18"/>
          <w:szCs w:val="18"/>
        </w:rPr>
        <w:t>сли планируется проведение мероприятий по контролю в отношении объектов защиты, объектов использования атомной энергии, опасных производственных объектов, гидротехнических сооружений, дополнительно указывается их наименование.</w:t>
      </w:r>
    </w:p>
    <w:p w:rsidR="00A5071C" w:rsidRDefault="00674012">
      <w:pPr>
        <w:shd w:val="clear" w:color="auto" w:fill="FFFFFF"/>
        <w:ind w:firstLine="567"/>
        <w:jc w:val="both"/>
        <w:rPr>
          <w:sz w:val="18"/>
          <w:szCs w:val="18"/>
        </w:rPr>
      </w:pPr>
      <w:r>
        <w:rPr>
          <w:color w:val="000000"/>
          <w:sz w:val="18"/>
          <w:szCs w:val="18"/>
          <w:vertAlign w:val="superscript"/>
        </w:rPr>
        <w:t>2</w:t>
      </w:r>
      <w:proofErr w:type="gramStart"/>
      <w:r>
        <w:rPr>
          <w:color w:val="000000"/>
          <w:sz w:val="18"/>
          <w:szCs w:val="18"/>
        </w:rPr>
        <w:t> Е</w:t>
      </w:r>
      <w:proofErr w:type="gramEnd"/>
      <w:r>
        <w:rPr>
          <w:color w:val="000000"/>
          <w:sz w:val="18"/>
          <w:szCs w:val="18"/>
        </w:rPr>
        <w:t>сли планируется проведение мероприятий по контролю в отношении объектов защиты, объектов использования атомной энергии, опасных производственных объектов, гидротехнических сооружений, дополнительно указывается их место нахождения.</w:t>
      </w:r>
    </w:p>
    <w:p w:rsidR="00A5071C" w:rsidRDefault="00674012">
      <w:pPr>
        <w:shd w:val="clear" w:color="auto" w:fill="FFFFFF"/>
        <w:ind w:firstLine="567"/>
        <w:jc w:val="both"/>
        <w:rPr>
          <w:sz w:val="18"/>
          <w:szCs w:val="18"/>
        </w:rPr>
      </w:pPr>
      <w:r>
        <w:rPr>
          <w:color w:val="000000"/>
          <w:sz w:val="18"/>
          <w:szCs w:val="18"/>
          <w:vertAlign w:val="superscript"/>
        </w:rPr>
        <w:t>3</w:t>
      </w:r>
      <w:proofErr w:type="gramStart"/>
      <w:r>
        <w:rPr>
          <w:color w:val="000000"/>
          <w:sz w:val="18"/>
          <w:szCs w:val="18"/>
        </w:rPr>
        <w:t> У</w:t>
      </w:r>
      <w:proofErr w:type="gramEnd"/>
      <w:r>
        <w:rPr>
          <w:color w:val="000000"/>
          <w:sz w:val="18"/>
          <w:szCs w:val="18"/>
        </w:rPr>
        <w:t>казывается ссылка на положения федерального закона, устанавливающего основания проведения плановой проверки.</w:t>
      </w:r>
    </w:p>
    <w:p w:rsidR="00674012" w:rsidRPr="0022007F" w:rsidRDefault="00674012">
      <w:pPr>
        <w:ind w:firstLine="567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  <w:vertAlign w:val="superscript"/>
        </w:rPr>
        <w:t>4</w:t>
      </w:r>
      <w:proofErr w:type="gramStart"/>
      <w:r>
        <w:rPr>
          <w:color w:val="000000"/>
          <w:sz w:val="18"/>
          <w:szCs w:val="18"/>
        </w:rPr>
        <w:t> У</w:t>
      </w:r>
      <w:proofErr w:type="gramEnd"/>
      <w:r>
        <w:rPr>
          <w:color w:val="000000"/>
          <w:sz w:val="18"/>
          <w:szCs w:val="18"/>
        </w:rPr>
        <w:t>казывается календарный месяц начала проведения проверки.</w:t>
      </w:r>
    </w:p>
    <w:p w:rsidR="00E046ED" w:rsidRPr="00844D2D" w:rsidRDefault="00E046ED" w:rsidP="00E046ED">
      <w:pPr>
        <w:shd w:val="clear" w:color="auto" w:fill="FFFFFF"/>
        <w:ind w:firstLine="567"/>
        <w:jc w:val="both"/>
        <w:rPr>
          <w:color w:val="000000"/>
          <w:sz w:val="18"/>
          <w:szCs w:val="18"/>
        </w:rPr>
      </w:pPr>
      <w:r w:rsidRPr="00E046ED">
        <w:rPr>
          <w:color w:val="000000"/>
          <w:sz w:val="18"/>
          <w:szCs w:val="18"/>
          <w:vertAlign w:val="superscript"/>
        </w:rPr>
        <w:t>5</w:t>
      </w:r>
      <w:proofErr w:type="gramStart"/>
      <w:r>
        <w:rPr>
          <w:color w:val="000000"/>
          <w:sz w:val="18"/>
          <w:szCs w:val="18"/>
        </w:rPr>
        <w:t> </w:t>
      </w:r>
      <w:r>
        <w:t>З</w:t>
      </w:r>
      <w:proofErr w:type="gramEnd"/>
      <w:r>
        <w:t xml:space="preserve">аполняется, если проверка в отношении субъектов малого предпринимательства проводится в 2016 - 2018 годах. Указывается информация о </w:t>
      </w:r>
      <w:proofErr w:type="gramStart"/>
      <w:r>
        <w:t>постановлении</w:t>
      </w:r>
      <w:proofErr w:type="gramEnd"/>
      <w:r>
        <w:t xml:space="preserve"> о назначении административного наказания или решении о приостановлении и (или) об аннулировании лицензии (дата их вынесения (принятия), номер, орган, вынесший постановление или принявший решение, часть и статья </w:t>
      </w:r>
      <w:r w:rsidRPr="00E046ED">
        <w:rPr>
          <w:color w:val="000000"/>
          <w:sz w:val="18"/>
          <w:szCs w:val="18"/>
        </w:rPr>
        <w:t>федерального</w:t>
      </w:r>
      <w:r>
        <w:t xml:space="preserve"> закона, являющаяся основанием привлечения к ответственности), дата их вступления в законную силу, дата окончания проведения проверки, по результатам которой вынесено постановление либо принято решение.</w:t>
      </w:r>
    </w:p>
    <w:p w:rsidR="00E046ED" w:rsidRPr="00E046ED" w:rsidRDefault="00E046ED" w:rsidP="00E046ED">
      <w:pPr>
        <w:ind w:firstLine="567"/>
        <w:jc w:val="both"/>
        <w:rPr>
          <w:color w:val="000000"/>
          <w:sz w:val="18"/>
          <w:szCs w:val="18"/>
        </w:rPr>
      </w:pPr>
      <w:r w:rsidRPr="00E046ED">
        <w:rPr>
          <w:color w:val="000000"/>
          <w:sz w:val="18"/>
          <w:szCs w:val="18"/>
          <w:vertAlign w:val="superscript"/>
        </w:rPr>
        <w:t>6</w:t>
      </w:r>
      <w:proofErr w:type="gramStart"/>
      <w:r>
        <w:rPr>
          <w:color w:val="000000"/>
          <w:sz w:val="18"/>
          <w:szCs w:val="18"/>
        </w:rPr>
        <w:t> </w:t>
      </w:r>
      <w:r>
        <w:t>З</w:t>
      </w:r>
      <w:proofErr w:type="gramEnd"/>
      <w:r>
        <w:t>аполняется, если проверка проводится по виду государственного контроля (надзора), осуществляемого с применением риск-ориентированного подхода.</w:t>
      </w:r>
    </w:p>
    <w:p w:rsidR="00844D2D" w:rsidRPr="0074298A" w:rsidRDefault="00844D2D">
      <w:pPr>
        <w:ind w:firstLine="567"/>
        <w:jc w:val="both"/>
        <w:rPr>
          <w:color w:val="000000"/>
          <w:sz w:val="18"/>
          <w:szCs w:val="18"/>
        </w:rPr>
      </w:pPr>
    </w:p>
    <w:p w:rsidR="00844D2D" w:rsidRPr="0074298A" w:rsidRDefault="00844D2D" w:rsidP="00844D2D"/>
    <w:p w:rsidR="00844D2D" w:rsidRPr="0074298A" w:rsidRDefault="00844D2D" w:rsidP="00844D2D"/>
    <w:p w:rsidR="00844D2D" w:rsidRPr="00844D2D" w:rsidRDefault="00844D2D">
      <w:pPr>
        <w:ind w:firstLine="567"/>
        <w:jc w:val="both"/>
        <w:rPr>
          <w:sz w:val="24"/>
          <w:szCs w:val="24"/>
        </w:rPr>
      </w:pPr>
    </w:p>
    <w:sectPr w:rsidR="00844D2D" w:rsidRPr="00844D2D" w:rsidSect="00942784">
      <w:headerReference w:type="default" r:id="rId7"/>
      <w:pgSz w:w="18711" w:h="11907" w:orient="landscape" w:code="9"/>
      <w:pgMar w:top="964" w:right="567" w:bottom="567" w:left="567" w:header="397" w:footer="39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185" w:rsidRDefault="00C76185" w:rsidP="00B35946">
      <w:r>
        <w:separator/>
      </w:r>
    </w:p>
  </w:endnote>
  <w:endnote w:type="continuationSeparator" w:id="0">
    <w:p w:rsidR="00C76185" w:rsidRDefault="00C76185" w:rsidP="00B35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185" w:rsidRDefault="00C76185" w:rsidP="00B35946">
      <w:r>
        <w:separator/>
      </w:r>
    </w:p>
  </w:footnote>
  <w:footnote w:type="continuationSeparator" w:id="0">
    <w:p w:rsidR="00C76185" w:rsidRDefault="00C76185" w:rsidP="00B35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71C" w:rsidRDefault="00A5071C">
    <w:pPr>
      <w:pStyle w:val="a3"/>
      <w:jc w:val="right"/>
      <w:rPr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16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11C"/>
    <w:rsid w:val="0001292C"/>
    <w:rsid w:val="00025428"/>
    <w:rsid w:val="000E083C"/>
    <w:rsid w:val="00173C20"/>
    <w:rsid w:val="0019553A"/>
    <w:rsid w:val="0022007F"/>
    <w:rsid w:val="00230589"/>
    <w:rsid w:val="002A2FE4"/>
    <w:rsid w:val="003026D7"/>
    <w:rsid w:val="00336994"/>
    <w:rsid w:val="00340ADA"/>
    <w:rsid w:val="003576CE"/>
    <w:rsid w:val="0043175C"/>
    <w:rsid w:val="00480ABF"/>
    <w:rsid w:val="004941BC"/>
    <w:rsid w:val="005900F9"/>
    <w:rsid w:val="005E05A7"/>
    <w:rsid w:val="005E6E0E"/>
    <w:rsid w:val="00674012"/>
    <w:rsid w:val="00687FB4"/>
    <w:rsid w:val="0074298A"/>
    <w:rsid w:val="00763FDA"/>
    <w:rsid w:val="00765149"/>
    <w:rsid w:val="00822DE9"/>
    <w:rsid w:val="00844D2D"/>
    <w:rsid w:val="00864293"/>
    <w:rsid w:val="008F5516"/>
    <w:rsid w:val="00910F19"/>
    <w:rsid w:val="00915C47"/>
    <w:rsid w:val="00942784"/>
    <w:rsid w:val="009427AE"/>
    <w:rsid w:val="00957F77"/>
    <w:rsid w:val="00A3712F"/>
    <w:rsid w:val="00A5071C"/>
    <w:rsid w:val="00A7331F"/>
    <w:rsid w:val="00B35946"/>
    <w:rsid w:val="00B722CE"/>
    <w:rsid w:val="00BA2FC9"/>
    <w:rsid w:val="00BF4D29"/>
    <w:rsid w:val="00C01DB9"/>
    <w:rsid w:val="00C73DE5"/>
    <w:rsid w:val="00C76185"/>
    <w:rsid w:val="00D016CD"/>
    <w:rsid w:val="00D57F76"/>
    <w:rsid w:val="00E00FD5"/>
    <w:rsid w:val="00E046ED"/>
    <w:rsid w:val="00EA7AFC"/>
    <w:rsid w:val="00F10EE2"/>
    <w:rsid w:val="00F42F13"/>
    <w:rsid w:val="00F55832"/>
    <w:rsid w:val="00F7511C"/>
    <w:rsid w:val="00F8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71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071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5071C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5071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5071C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A5071C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A5071C"/>
  </w:style>
  <w:style w:type="character" w:customStyle="1" w:styleId="a8">
    <w:name w:val="Текст сноски Знак"/>
    <w:basedOn w:val="a0"/>
    <w:link w:val="a7"/>
    <w:uiPriority w:val="99"/>
    <w:semiHidden/>
    <w:locked/>
    <w:rsid w:val="00A5071C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A5071C"/>
    <w:rPr>
      <w:rFonts w:cs="Times New Roman"/>
      <w:vertAlign w:val="superscript"/>
    </w:rPr>
  </w:style>
  <w:style w:type="paragraph" w:customStyle="1" w:styleId="aa">
    <w:name w:val="Нормальный (таблица)"/>
    <w:basedOn w:val="a"/>
    <w:next w:val="a"/>
    <w:uiPriority w:val="99"/>
    <w:rsid w:val="00957F77"/>
    <w:pPr>
      <w:widowControl w:val="0"/>
      <w:adjustRightInd w:val="0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71C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071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A5071C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A5071C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5071C"/>
    <w:rPr>
      <w:rFonts w:ascii="Times New Roman" w:hAnsi="Times New Roman" w:cs="Times New Roman"/>
      <w:sz w:val="20"/>
      <w:szCs w:val="20"/>
    </w:rPr>
  </w:style>
  <w:style w:type="paragraph" w:customStyle="1" w:styleId="ConsPlusNonformat">
    <w:name w:val="ConsPlusNonformat"/>
    <w:uiPriority w:val="99"/>
    <w:rsid w:val="00A5071C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paragraph" w:styleId="a7">
    <w:name w:val="footnote text"/>
    <w:basedOn w:val="a"/>
    <w:link w:val="a8"/>
    <w:uiPriority w:val="99"/>
    <w:rsid w:val="00A5071C"/>
  </w:style>
  <w:style w:type="character" w:customStyle="1" w:styleId="a8">
    <w:name w:val="Текст сноски Знак"/>
    <w:basedOn w:val="a0"/>
    <w:link w:val="a7"/>
    <w:uiPriority w:val="99"/>
    <w:semiHidden/>
    <w:locked/>
    <w:rsid w:val="00A5071C"/>
    <w:rPr>
      <w:rFonts w:ascii="Times New Roman" w:hAnsi="Times New Roman" w:cs="Times New Roman"/>
      <w:sz w:val="20"/>
      <w:szCs w:val="20"/>
    </w:rPr>
  </w:style>
  <w:style w:type="character" w:styleId="a9">
    <w:name w:val="footnote reference"/>
    <w:basedOn w:val="a0"/>
    <w:uiPriority w:val="99"/>
    <w:rsid w:val="00A5071C"/>
    <w:rPr>
      <w:rFonts w:cs="Times New Roman"/>
      <w:vertAlign w:val="superscript"/>
    </w:rPr>
  </w:style>
  <w:style w:type="paragraph" w:customStyle="1" w:styleId="aa">
    <w:name w:val="Нормальный (таблица)"/>
    <w:basedOn w:val="a"/>
    <w:next w:val="a"/>
    <w:uiPriority w:val="99"/>
    <w:rsid w:val="00957F77"/>
    <w:pPr>
      <w:widowControl w:val="0"/>
      <w:adjustRightInd w:val="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856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Ольга Рябова</cp:lastModifiedBy>
  <cp:revision>2</cp:revision>
  <cp:lastPrinted>2010-07-07T15:59:00Z</cp:lastPrinted>
  <dcterms:created xsi:type="dcterms:W3CDTF">2019-12-06T13:30:00Z</dcterms:created>
  <dcterms:modified xsi:type="dcterms:W3CDTF">2019-12-06T13:30:00Z</dcterms:modified>
</cp:coreProperties>
</file>