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A" w:rsidRDefault="0019488A" w:rsidP="0019488A">
      <w:pPr>
        <w:pStyle w:val="indent1"/>
        <w:shd w:val="clear" w:color="auto" w:fill="FFFFFF"/>
        <w:jc w:val="right"/>
        <w:rPr>
          <w:color w:val="22272F"/>
          <w:sz w:val="23"/>
          <w:szCs w:val="23"/>
        </w:rPr>
      </w:pPr>
      <w:r>
        <w:rPr>
          <w:rStyle w:val="s10"/>
          <w:b/>
          <w:bCs/>
          <w:color w:val="22272F"/>
          <w:sz w:val="23"/>
          <w:szCs w:val="23"/>
        </w:rPr>
        <w:t>Приложение 3</w:t>
      </w:r>
    </w:p>
    <w:p w:rsidR="0019488A" w:rsidRPr="0019488A" w:rsidRDefault="0019488A" w:rsidP="0019488A">
      <w:pPr>
        <w:pStyle w:val="s3"/>
        <w:jc w:val="center"/>
        <w:rPr>
          <w:rStyle w:val="a3"/>
          <w:b/>
          <w:i w:val="0"/>
        </w:rPr>
      </w:pPr>
      <w:r w:rsidRPr="0019488A">
        <w:rPr>
          <w:rStyle w:val="a3"/>
          <w:b/>
          <w:i w:val="0"/>
        </w:rPr>
        <w:t>Нормативные правовые акты зарубежных государств по вопросам противодействия коррупции, имеющие экстерриториальное действие</w:t>
      </w:r>
    </w:p>
    <w:p w:rsidR="0019488A" w:rsidRPr="0019488A" w:rsidRDefault="0019488A" w:rsidP="0019488A">
      <w:pPr>
        <w:pStyle w:val="s1"/>
        <w:jc w:val="both"/>
        <w:rPr>
          <w:rStyle w:val="a3"/>
          <w:i w:val="0"/>
        </w:rPr>
      </w:pPr>
      <w:r w:rsidRPr="0019488A">
        <w:rPr>
          <w:rStyle w:val="a3"/>
          <w:i w:val="0"/>
        </w:rPr>
        <w:t>Нормативные</w:t>
      </w:r>
      <w:r>
        <w:rPr>
          <w:rStyle w:val="a3"/>
          <w:i w:val="0"/>
        </w:rPr>
        <w:t xml:space="preserve"> </w:t>
      </w:r>
      <w:r w:rsidRPr="0019488A">
        <w:rPr>
          <w:rStyle w:val="a3"/>
          <w:i w:val="0"/>
        </w:rPr>
        <w:t>правовые</w:t>
      </w:r>
      <w:r>
        <w:rPr>
          <w:rStyle w:val="a3"/>
          <w:i w:val="0"/>
        </w:rPr>
        <w:t xml:space="preserve"> </w:t>
      </w:r>
      <w:r w:rsidRPr="0019488A">
        <w:rPr>
          <w:rStyle w:val="a3"/>
          <w:i w:val="0"/>
        </w:rPr>
        <w:t>акты</w:t>
      </w:r>
      <w:r>
        <w:rPr>
          <w:rStyle w:val="a3"/>
          <w:i w:val="0"/>
        </w:rPr>
        <w:t xml:space="preserve"> </w:t>
      </w:r>
      <w:r w:rsidRPr="0019488A">
        <w:rPr>
          <w:rStyle w:val="a3"/>
          <w:i w:val="0"/>
        </w:rPr>
        <w:t>ряда</w:t>
      </w:r>
      <w:r>
        <w:rPr>
          <w:rStyle w:val="a3"/>
          <w:i w:val="0"/>
        </w:rPr>
        <w:t xml:space="preserve"> </w:t>
      </w:r>
      <w:r w:rsidRPr="0019488A">
        <w:rPr>
          <w:rStyle w:val="a3"/>
          <w:i w:val="0"/>
        </w:rPr>
        <w:t>зарубежных</w:t>
      </w:r>
      <w:r>
        <w:rPr>
          <w:rStyle w:val="a3"/>
          <w:i w:val="0"/>
        </w:rPr>
        <w:t xml:space="preserve"> </w:t>
      </w:r>
      <w:r w:rsidRPr="0019488A">
        <w:rPr>
          <w:rStyle w:val="a3"/>
          <w:i w:val="0"/>
        </w:rPr>
        <w:t>государств,</w:t>
      </w:r>
      <w:r>
        <w:rPr>
          <w:rStyle w:val="a3"/>
          <w:i w:val="0"/>
        </w:rPr>
        <w:t xml:space="preserve"> </w:t>
      </w:r>
      <w:r w:rsidRPr="0019488A">
        <w:rPr>
          <w:rStyle w:val="a3"/>
          <w:i w:val="0"/>
        </w:rPr>
        <w:t>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19488A" w:rsidRPr="0019488A" w:rsidRDefault="0019488A" w:rsidP="0019488A">
      <w:pPr>
        <w:pStyle w:val="s1"/>
        <w:jc w:val="both"/>
        <w:rPr>
          <w:rStyle w:val="a3"/>
          <w:i w:val="0"/>
        </w:rPr>
      </w:pPr>
      <w:r w:rsidRPr="0019488A">
        <w:rPr>
          <w:rStyle w:val="a3"/>
          <w:i w:val="0"/>
        </w:rPr>
        <w:t>Нормативные</w:t>
      </w:r>
      <w:r>
        <w:rPr>
          <w:rStyle w:val="a3"/>
          <w:i w:val="0"/>
        </w:rPr>
        <w:t xml:space="preserve"> </w:t>
      </w:r>
      <w:r w:rsidRPr="0019488A">
        <w:rPr>
          <w:rStyle w:val="a3"/>
          <w:i w:val="0"/>
        </w:rPr>
        <w:t>правовые</w:t>
      </w:r>
      <w:r>
        <w:rPr>
          <w:rStyle w:val="a3"/>
          <w:i w:val="0"/>
        </w:rPr>
        <w:t xml:space="preserve"> </w:t>
      </w:r>
      <w:r w:rsidRPr="0019488A">
        <w:rPr>
          <w:rStyle w:val="a3"/>
          <w:i w:val="0"/>
        </w:rPr>
        <w:t>акты</w:t>
      </w:r>
      <w:r>
        <w:rPr>
          <w:rStyle w:val="a3"/>
          <w:i w:val="0"/>
        </w:rPr>
        <w:t xml:space="preserve"> </w:t>
      </w:r>
      <w:r w:rsidRPr="0019488A">
        <w:rPr>
          <w:rStyle w:val="a3"/>
          <w:i w:val="0"/>
        </w:rPr>
        <w:t>зарубежных</w:t>
      </w:r>
      <w:r>
        <w:rPr>
          <w:rStyle w:val="a3"/>
          <w:i w:val="0"/>
        </w:rPr>
        <w:t xml:space="preserve"> </w:t>
      </w:r>
      <w:r w:rsidRPr="0019488A">
        <w:rPr>
          <w:rStyle w:val="a3"/>
          <w:i w:val="0"/>
        </w:rPr>
        <w:t>госуда</w:t>
      </w:r>
      <w:bookmarkStart w:id="0" w:name="_GoBack"/>
      <w:bookmarkEnd w:id="0"/>
      <w:r w:rsidRPr="0019488A">
        <w:rPr>
          <w:rStyle w:val="a3"/>
          <w:i w:val="0"/>
        </w:rPr>
        <w:t>рств, имеющие</w:t>
      </w:r>
      <w:r>
        <w:rPr>
          <w:rStyle w:val="a3"/>
          <w:i w:val="0"/>
        </w:rPr>
        <w:t xml:space="preserve"> </w:t>
      </w:r>
      <w:r w:rsidRPr="0019488A">
        <w:rPr>
          <w:rStyle w:val="a3"/>
          <w:i w:val="0"/>
        </w:rPr>
        <w:t>экстерриториальное</w:t>
      </w:r>
      <w:r>
        <w:rPr>
          <w:rStyle w:val="a3"/>
          <w:i w:val="0"/>
        </w:rPr>
        <w:t xml:space="preserve"> </w:t>
      </w:r>
      <w:r w:rsidRPr="0019488A">
        <w:rPr>
          <w:rStyle w:val="a3"/>
          <w:i w:val="0"/>
        </w:rPr>
        <w:t xml:space="preserve">действие, следует учитывать, прежде </w:t>
      </w:r>
      <w:proofErr w:type="gramStart"/>
      <w:r w:rsidRPr="0019488A">
        <w:rPr>
          <w:rStyle w:val="a3"/>
          <w:i w:val="0"/>
        </w:rPr>
        <w:t>всего</w:t>
      </w:r>
      <w:proofErr w:type="gramEnd"/>
      <w:r w:rsidRPr="0019488A">
        <w:rPr>
          <w:rStyle w:val="a3"/>
          <w:i w:val="0"/>
        </w:rPr>
        <w:t xml:space="preserve"> компаниям,</w:t>
      </w:r>
      <w:r>
        <w:rPr>
          <w:rStyle w:val="a3"/>
          <w:i w:val="0"/>
        </w:rPr>
        <w:t xml:space="preserve"> </w:t>
      </w:r>
      <w:r w:rsidRPr="0019488A">
        <w:rPr>
          <w:rStyle w:val="a3"/>
          <w:i w:val="0"/>
        </w:rPr>
        <w:t>действующим</w:t>
      </w:r>
      <w:r>
        <w:rPr>
          <w:rStyle w:val="a3"/>
          <w:i w:val="0"/>
        </w:rPr>
        <w:t xml:space="preserve"> </w:t>
      </w:r>
      <w:r w:rsidRPr="0019488A">
        <w:rPr>
          <w:rStyle w:val="a3"/>
          <w:i w:val="0"/>
        </w:rPr>
        <w:t>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19488A" w:rsidRPr="0019488A" w:rsidRDefault="0019488A" w:rsidP="0019488A">
      <w:pPr>
        <w:pStyle w:val="s1"/>
        <w:jc w:val="both"/>
        <w:rPr>
          <w:rStyle w:val="a3"/>
          <w:i w:val="0"/>
        </w:rPr>
      </w:pPr>
      <w:r w:rsidRPr="0019488A">
        <w:rPr>
          <w:rStyle w:val="a3"/>
          <w:i w:val="0"/>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9488A" w:rsidRPr="0019488A" w:rsidRDefault="0019488A" w:rsidP="0019488A">
      <w:pPr>
        <w:pStyle w:val="s1"/>
        <w:jc w:val="both"/>
        <w:rPr>
          <w:rStyle w:val="a3"/>
          <w:i w:val="0"/>
        </w:rPr>
      </w:pPr>
      <w:r w:rsidRPr="0019488A">
        <w:rPr>
          <w:rStyle w:val="a3"/>
          <w:i w:val="0"/>
        </w:rPr>
        <w:t>На сегодняшний день наиболее известными</w:t>
      </w:r>
      <w:r>
        <w:rPr>
          <w:rStyle w:val="a3"/>
          <w:i w:val="0"/>
        </w:rPr>
        <w:t xml:space="preserve"> </w:t>
      </w:r>
      <w:r w:rsidRPr="0019488A">
        <w:rPr>
          <w:rStyle w:val="a3"/>
          <w:i w:val="0"/>
        </w:rPr>
        <w:t>нормативными</w:t>
      </w:r>
      <w:r>
        <w:rPr>
          <w:rStyle w:val="a3"/>
          <w:i w:val="0"/>
        </w:rPr>
        <w:t xml:space="preserve"> </w:t>
      </w:r>
      <w:r w:rsidRPr="0019488A">
        <w:rPr>
          <w:rStyle w:val="a3"/>
          <w:i w:val="0"/>
        </w:rPr>
        <w:t>правовыми</w:t>
      </w:r>
      <w:r>
        <w:rPr>
          <w:rStyle w:val="a3"/>
          <w:i w:val="0"/>
        </w:rPr>
        <w:t xml:space="preserve"> </w:t>
      </w:r>
      <w:r w:rsidRPr="0019488A">
        <w:rPr>
          <w:rStyle w:val="a3"/>
          <w:i w:val="0"/>
        </w:rPr>
        <w:t>актами</w:t>
      </w:r>
      <w:r>
        <w:rPr>
          <w:rStyle w:val="a3"/>
          <w:i w:val="0"/>
        </w:rPr>
        <w:t xml:space="preserve"> </w:t>
      </w:r>
      <w:r w:rsidRPr="0019488A">
        <w:rPr>
          <w:rStyle w:val="a3"/>
          <w:i w:val="0"/>
        </w:rPr>
        <w:t>зарубежных</w:t>
      </w:r>
      <w:r>
        <w:rPr>
          <w:rStyle w:val="a3"/>
          <w:i w:val="0"/>
        </w:rPr>
        <w:t xml:space="preserve"> </w:t>
      </w:r>
      <w:r w:rsidRPr="0019488A">
        <w:rPr>
          <w:rStyle w:val="a3"/>
          <w:i w:val="0"/>
        </w:rPr>
        <w:t>государств</w:t>
      </w:r>
      <w:r>
        <w:rPr>
          <w:rStyle w:val="a3"/>
          <w:i w:val="0"/>
        </w:rPr>
        <w:t xml:space="preserve"> </w:t>
      </w:r>
      <w:r w:rsidRPr="0019488A">
        <w:rPr>
          <w:rStyle w:val="a3"/>
          <w:i w:val="0"/>
        </w:rPr>
        <w:t>по</w:t>
      </w:r>
      <w:r>
        <w:rPr>
          <w:rStyle w:val="a3"/>
          <w:i w:val="0"/>
        </w:rPr>
        <w:t xml:space="preserve"> </w:t>
      </w:r>
      <w:r w:rsidRPr="0019488A">
        <w:rPr>
          <w:rStyle w:val="a3"/>
          <w:i w:val="0"/>
        </w:rPr>
        <w:t>вопросам</w:t>
      </w:r>
      <w:r>
        <w:rPr>
          <w:rStyle w:val="a3"/>
          <w:i w:val="0"/>
        </w:rPr>
        <w:t xml:space="preserve"> </w:t>
      </w:r>
      <w:r w:rsidRPr="0019488A">
        <w:rPr>
          <w:rStyle w:val="a3"/>
          <w:i w:val="0"/>
        </w:rPr>
        <w:t>противодействия</w:t>
      </w:r>
      <w:r>
        <w:rPr>
          <w:rStyle w:val="a3"/>
          <w:i w:val="0"/>
        </w:rPr>
        <w:t xml:space="preserve"> </w:t>
      </w:r>
      <w:r w:rsidRPr="0019488A">
        <w:rPr>
          <w:rStyle w:val="a3"/>
          <w:i w:val="0"/>
        </w:rPr>
        <w:t>коррупции, имеющими экстерриториальное действие, являются </w:t>
      </w:r>
      <w:hyperlink r:id="rId8" w:anchor="/document/70499600/entry/2002" w:history="1">
        <w:r w:rsidRPr="0019488A">
          <w:rPr>
            <w:rStyle w:val="a3"/>
            <w:i w:val="0"/>
          </w:rPr>
          <w:t>Закон</w:t>
        </w:r>
      </w:hyperlink>
      <w:r w:rsidRPr="0019488A">
        <w:rPr>
          <w:rStyle w:val="a3"/>
          <w:i w:val="0"/>
        </w:rPr>
        <w:t> США "О коррупционных практиках за рубежом" и </w:t>
      </w:r>
      <w:hyperlink r:id="rId9" w:anchor="/document/70499600/entry/2003" w:history="1">
        <w:r w:rsidRPr="0019488A">
          <w:rPr>
            <w:rStyle w:val="a3"/>
            <w:i w:val="0"/>
          </w:rPr>
          <w:t>Закон</w:t>
        </w:r>
      </w:hyperlink>
      <w:r w:rsidRPr="0019488A">
        <w:rPr>
          <w:rStyle w:val="a3"/>
          <w:i w:val="0"/>
        </w:rPr>
        <w:t xml:space="preserve"> Великобритании "О борьбе </w:t>
      </w:r>
      <w:proofErr w:type="gramStart"/>
      <w:r w:rsidRPr="0019488A">
        <w:rPr>
          <w:rStyle w:val="a3"/>
          <w:i w:val="0"/>
        </w:rPr>
        <w:t>со</w:t>
      </w:r>
      <w:proofErr w:type="gramEnd"/>
      <w:r w:rsidRPr="0019488A">
        <w:rPr>
          <w:rStyle w:val="a3"/>
          <w:i w:val="0"/>
        </w:rPr>
        <w:t xml:space="preserve"> взяточничеством".</w:t>
      </w:r>
    </w:p>
    <w:p w:rsidR="0019488A" w:rsidRPr="0019488A" w:rsidRDefault="0019488A" w:rsidP="0019488A">
      <w:pPr>
        <w:pStyle w:val="s3"/>
        <w:jc w:val="center"/>
        <w:rPr>
          <w:rStyle w:val="a3"/>
          <w:i w:val="0"/>
        </w:rPr>
      </w:pPr>
      <w:r w:rsidRPr="0019488A">
        <w:rPr>
          <w:rStyle w:val="a3"/>
          <w:i w:val="0"/>
        </w:rPr>
        <w:t>Закон США "О коррупционных практиках за рубежом"</w:t>
      </w:r>
    </w:p>
    <w:p w:rsidR="0019488A" w:rsidRDefault="0019488A" w:rsidP="0019488A">
      <w:pPr>
        <w:pStyle w:val="s1"/>
        <w:shd w:val="clear" w:color="auto" w:fill="FFFFFF"/>
        <w:jc w:val="both"/>
        <w:rPr>
          <w:color w:val="22272F"/>
          <w:sz w:val="23"/>
          <w:szCs w:val="23"/>
        </w:rPr>
      </w:pPr>
      <w:r>
        <w:rPr>
          <w:color w:val="22272F"/>
          <w:sz w:val="23"/>
          <w:szCs w:val="23"/>
        </w:rPr>
        <w:t>Данный закон распространяется на три категории субъектов:</w:t>
      </w:r>
    </w:p>
    <w:p w:rsidR="0019488A" w:rsidRDefault="0019488A" w:rsidP="0019488A">
      <w:pPr>
        <w:pStyle w:val="s1"/>
        <w:shd w:val="clear" w:color="auto" w:fill="FFFFFF"/>
        <w:jc w:val="both"/>
        <w:rPr>
          <w:color w:val="22272F"/>
          <w:sz w:val="23"/>
          <w:szCs w:val="23"/>
        </w:rPr>
      </w:pPr>
      <w:r>
        <w:rPr>
          <w:color w:val="22272F"/>
          <w:sz w:val="23"/>
          <w:szCs w:val="23"/>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9488A" w:rsidRDefault="0019488A" w:rsidP="0019488A">
      <w:pPr>
        <w:pStyle w:val="s1"/>
        <w:shd w:val="clear" w:color="auto" w:fill="FFFFFF"/>
        <w:jc w:val="both"/>
        <w:rPr>
          <w:color w:val="22272F"/>
          <w:sz w:val="23"/>
          <w:szCs w:val="23"/>
        </w:rPr>
      </w:pPr>
      <w:r>
        <w:rPr>
          <w:color w:val="22272F"/>
          <w:sz w:val="23"/>
          <w:szCs w:val="23"/>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9488A" w:rsidRDefault="0019488A" w:rsidP="0019488A">
      <w:pPr>
        <w:pStyle w:val="s1"/>
        <w:shd w:val="clear" w:color="auto" w:fill="FFFFFF"/>
        <w:jc w:val="both"/>
        <w:rPr>
          <w:color w:val="22272F"/>
          <w:sz w:val="23"/>
          <w:szCs w:val="23"/>
        </w:rPr>
      </w:pPr>
      <w:r>
        <w:rPr>
          <w:color w:val="22272F"/>
          <w:sz w:val="23"/>
          <w:szCs w:val="23"/>
        </w:rPr>
        <w:t>- иных лиц</w:t>
      </w:r>
      <w:hyperlink r:id="rId10" w:anchor="/document/70499600/entry/2111" w:history="1">
        <w:r>
          <w:rPr>
            <w:rStyle w:val="a4"/>
            <w:color w:val="3272C0"/>
            <w:sz w:val="23"/>
            <w:szCs w:val="23"/>
            <w:u w:val="none"/>
          </w:rPr>
          <w:t>*</w:t>
        </w:r>
      </w:hyperlink>
      <w:r>
        <w:rPr>
          <w:color w:val="22272F"/>
          <w:sz w:val="23"/>
          <w:szCs w:val="23"/>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9488A" w:rsidRDefault="0019488A" w:rsidP="0019488A">
      <w:pPr>
        <w:pStyle w:val="s1"/>
        <w:shd w:val="clear" w:color="auto" w:fill="FFFFFF"/>
        <w:jc w:val="both"/>
        <w:rPr>
          <w:color w:val="22272F"/>
          <w:sz w:val="23"/>
          <w:szCs w:val="23"/>
        </w:rPr>
      </w:pPr>
      <w:r>
        <w:rPr>
          <w:color w:val="22272F"/>
          <w:sz w:val="23"/>
          <w:szCs w:val="23"/>
        </w:rPr>
        <w:t>В целом закон признает противоправным использование почты или других средств или инструментов трансграничной торговли </w:t>
      </w:r>
      <w:hyperlink r:id="rId11" w:anchor="/document/70499600/entry/2222" w:history="1">
        <w:r>
          <w:rPr>
            <w:rStyle w:val="a4"/>
            <w:color w:val="3272C0"/>
            <w:sz w:val="23"/>
            <w:szCs w:val="23"/>
            <w:u w:val="none"/>
          </w:rPr>
          <w:t>**</w:t>
        </w:r>
      </w:hyperlink>
      <w:r>
        <w:rPr>
          <w:color w:val="22272F"/>
          <w:sz w:val="23"/>
          <w:szCs w:val="23"/>
        </w:rPr>
        <w:t xml:space="preserve"> в коррупционных целях в поддержку </w:t>
      </w:r>
      <w:r>
        <w:rPr>
          <w:color w:val="22272F"/>
          <w:sz w:val="23"/>
          <w:szCs w:val="23"/>
        </w:rPr>
        <w:lastRenderedPageBreak/>
        <w:t>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9488A" w:rsidRDefault="0019488A" w:rsidP="0019488A">
      <w:pPr>
        <w:pStyle w:val="s1"/>
        <w:shd w:val="clear" w:color="auto" w:fill="FFFFFF"/>
        <w:jc w:val="both"/>
        <w:rPr>
          <w:color w:val="22272F"/>
          <w:sz w:val="23"/>
          <w:szCs w:val="23"/>
        </w:rPr>
      </w:pPr>
      <w:r>
        <w:rPr>
          <w:color w:val="22272F"/>
          <w:sz w:val="23"/>
          <w:szCs w:val="23"/>
        </w:rPr>
        <w:t>- иностранному должностному лицу;</w:t>
      </w:r>
    </w:p>
    <w:p w:rsidR="0019488A" w:rsidRDefault="0019488A" w:rsidP="0019488A">
      <w:pPr>
        <w:pStyle w:val="s1"/>
        <w:shd w:val="clear" w:color="auto" w:fill="FFFFFF"/>
        <w:jc w:val="both"/>
        <w:rPr>
          <w:color w:val="22272F"/>
          <w:sz w:val="23"/>
          <w:szCs w:val="23"/>
        </w:rPr>
      </w:pPr>
      <w:r>
        <w:rPr>
          <w:color w:val="22272F"/>
          <w:sz w:val="23"/>
          <w:szCs w:val="23"/>
        </w:rPr>
        <w:t>- иностранной политической партии или ее должностному лицу или кандидату на иностранный государственный пост;</w:t>
      </w:r>
    </w:p>
    <w:p w:rsidR="0019488A" w:rsidRDefault="0019488A" w:rsidP="0019488A">
      <w:pPr>
        <w:pStyle w:val="s1"/>
        <w:shd w:val="clear" w:color="auto" w:fill="FFFFFF"/>
        <w:jc w:val="both"/>
        <w:rPr>
          <w:color w:val="22272F"/>
          <w:sz w:val="23"/>
          <w:szCs w:val="23"/>
        </w:rPr>
      </w:pPr>
      <w:r>
        <w:rPr>
          <w:color w:val="22272F"/>
          <w:sz w:val="23"/>
          <w:szCs w:val="23"/>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9488A" w:rsidRDefault="0019488A" w:rsidP="0019488A">
      <w:pPr>
        <w:pStyle w:val="s1"/>
        <w:shd w:val="clear" w:color="auto" w:fill="FFFFFF"/>
        <w:jc w:val="both"/>
        <w:rPr>
          <w:color w:val="22272F"/>
          <w:sz w:val="23"/>
          <w:szCs w:val="23"/>
        </w:rPr>
      </w:pPr>
      <w:r>
        <w:rPr>
          <w:color w:val="22272F"/>
          <w:sz w:val="23"/>
          <w:szCs w:val="23"/>
        </w:rPr>
        <w:t>в целях:</w:t>
      </w:r>
    </w:p>
    <w:p w:rsidR="0019488A" w:rsidRDefault="0019488A" w:rsidP="0019488A">
      <w:pPr>
        <w:pStyle w:val="s1"/>
        <w:shd w:val="clear" w:color="auto" w:fill="FFFFFF"/>
        <w:jc w:val="both"/>
        <w:rPr>
          <w:color w:val="22272F"/>
          <w:sz w:val="23"/>
          <w:szCs w:val="23"/>
        </w:rPr>
      </w:pPr>
      <w:r>
        <w:rPr>
          <w:color w:val="22272F"/>
          <w:sz w:val="23"/>
          <w:szCs w:val="23"/>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9488A" w:rsidRDefault="0019488A" w:rsidP="0019488A">
      <w:pPr>
        <w:pStyle w:val="s1"/>
        <w:shd w:val="clear" w:color="auto" w:fill="FFFFFF"/>
        <w:jc w:val="both"/>
        <w:rPr>
          <w:color w:val="22272F"/>
          <w:sz w:val="23"/>
          <w:szCs w:val="23"/>
        </w:rPr>
      </w:pPr>
      <w:r>
        <w:rPr>
          <w:color w:val="22272F"/>
          <w:sz w:val="23"/>
          <w:szCs w:val="23"/>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9488A" w:rsidRDefault="0019488A" w:rsidP="0019488A">
      <w:pPr>
        <w:pStyle w:val="s1"/>
        <w:shd w:val="clear" w:color="auto" w:fill="FFFFFF"/>
        <w:jc w:val="both"/>
        <w:rPr>
          <w:color w:val="22272F"/>
          <w:sz w:val="23"/>
          <w:szCs w:val="23"/>
        </w:rPr>
      </w:pPr>
      <w:r>
        <w:rPr>
          <w:color w:val="22272F"/>
          <w:sz w:val="23"/>
          <w:szCs w:val="23"/>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9488A" w:rsidRDefault="0019488A" w:rsidP="0019488A">
      <w:pPr>
        <w:pStyle w:val="s1"/>
        <w:shd w:val="clear" w:color="auto" w:fill="FFFFFF"/>
        <w:jc w:val="both"/>
        <w:rPr>
          <w:color w:val="22272F"/>
          <w:sz w:val="23"/>
          <w:szCs w:val="23"/>
        </w:rPr>
      </w:pPr>
      <w:proofErr w:type="gramStart"/>
      <w:r>
        <w:rPr>
          <w:color w:val="22272F"/>
          <w:sz w:val="23"/>
          <w:szCs w:val="23"/>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19488A" w:rsidRDefault="0019488A" w:rsidP="0019488A">
      <w:pPr>
        <w:pStyle w:val="s1"/>
        <w:shd w:val="clear" w:color="auto" w:fill="FFFFFF"/>
        <w:jc w:val="both"/>
        <w:rPr>
          <w:color w:val="22272F"/>
          <w:sz w:val="23"/>
          <w:szCs w:val="23"/>
        </w:rPr>
      </w:pPr>
      <w:r>
        <w:rPr>
          <w:color w:val="22272F"/>
          <w:sz w:val="23"/>
          <w:szCs w:val="23"/>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9488A" w:rsidRDefault="0019488A" w:rsidP="0019488A">
      <w:pPr>
        <w:pStyle w:val="s1"/>
        <w:shd w:val="clear" w:color="auto" w:fill="FFFFFF"/>
        <w:jc w:val="both"/>
        <w:rPr>
          <w:color w:val="22272F"/>
          <w:sz w:val="23"/>
          <w:szCs w:val="23"/>
        </w:rPr>
      </w:pPr>
      <w:r>
        <w:rPr>
          <w:color w:val="22272F"/>
          <w:sz w:val="23"/>
          <w:szCs w:val="23"/>
        </w:rPr>
        <w:t>В качестве наказания за совершение указанных коррупционных правонарушений закон устанавливает следующие меры ответственности:</w:t>
      </w:r>
    </w:p>
    <w:p w:rsidR="0019488A" w:rsidRDefault="0019488A" w:rsidP="0019488A">
      <w:pPr>
        <w:pStyle w:val="s1"/>
        <w:shd w:val="clear" w:color="auto" w:fill="FFFFFF"/>
        <w:jc w:val="both"/>
        <w:rPr>
          <w:color w:val="22272F"/>
          <w:sz w:val="23"/>
          <w:szCs w:val="23"/>
        </w:rPr>
      </w:pPr>
      <w:proofErr w:type="gramStart"/>
      <w:r>
        <w:rPr>
          <w:color w:val="22272F"/>
          <w:sz w:val="23"/>
          <w:szCs w:val="23"/>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Pr>
          <w:color w:val="22272F"/>
          <w:sz w:val="23"/>
          <w:szCs w:val="23"/>
        </w:rPr>
        <w:t xml:space="preserve"> Должностное лицо, директор, работник или </w:t>
      </w:r>
      <w:r>
        <w:rPr>
          <w:color w:val="22272F"/>
          <w:sz w:val="23"/>
          <w:szCs w:val="23"/>
        </w:rPr>
        <w:lastRenderedPageBreak/>
        <w:t>представитель эмитента или акционер, действующий от имени эмитента, подлежит гражданско-правовому взысканию в размере до 10 тыс. долл.</w:t>
      </w:r>
    </w:p>
    <w:p w:rsidR="0019488A" w:rsidRDefault="0019488A" w:rsidP="0019488A">
      <w:pPr>
        <w:pStyle w:val="s1"/>
        <w:shd w:val="clear" w:color="auto" w:fill="FFFFFF"/>
        <w:jc w:val="both"/>
        <w:rPr>
          <w:color w:val="22272F"/>
          <w:sz w:val="23"/>
          <w:szCs w:val="23"/>
        </w:rPr>
      </w:pPr>
      <w:proofErr w:type="gramStart"/>
      <w:r>
        <w:rPr>
          <w:color w:val="22272F"/>
          <w:sz w:val="23"/>
          <w:szCs w:val="23"/>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Pr>
          <w:color w:val="22272F"/>
          <w:sz w:val="23"/>
          <w:szCs w:val="23"/>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9488A" w:rsidRDefault="0019488A" w:rsidP="0019488A">
      <w:pPr>
        <w:pStyle w:val="s1"/>
        <w:shd w:val="clear" w:color="auto" w:fill="FFFFFF"/>
        <w:jc w:val="both"/>
        <w:rPr>
          <w:color w:val="22272F"/>
          <w:sz w:val="23"/>
          <w:szCs w:val="23"/>
        </w:rPr>
      </w:pPr>
      <w:r>
        <w:rPr>
          <w:color w:val="22272F"/>
          <w:sz w:val="23"/>
          <w:szCs w:val="23"/>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9488A" w:rsidRDefault="0019488A" w:rsidP="0019488A">
      <w:pPr>
        <w:pStyle w:val="s1"/>
        <w:shd w:val="clear" w:color="auto" w:fill="FFFFFF"/>
        <w:jc w:val="both"/>
        <w:rPr>
          <w:color w:val="22272F"/>
          <w:sz w:val="23"/>
          <w:szCs w:val="23"/>
        </w:rPr>
      </w:pPr>
      <w:r>
        <w:rPr>
          <w:color w:val="22272F"/>
          <w:sz w:val="23"/>
          <w:szCs w:val="23"/>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9488A" w:rsidRDefault="0019488A" w:rsidP="0019488A">
      <w:pPr>
        <w:pStyle w:val="s1"/>
        <w:shd w:val="clear" w:color="auto" w:fill="FFFFFF"/>
        <w:jc w:val="both"/>
        <w:rPr>
          <w:color w:val="22272F"/>
          <w:sz w:val="23"/>
          <w:szCs w:val="23"/>
        </w:rPr>
      </w:pPr>
      <w:r>
        <w:rPr>
          <w:color w:val="22272F"/>
          <w:sz w:val="23"/>
          <w:szCs w:val="23"/>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9488A" w:rsidRDefault="0019488A" w:rsidP="0019488A">
      <w:pPr>
        <w:pStyle w:val="s1"/>
        <w:shd w:val="clear" w:color="auto" w:fill="FFFFFF"/>
        <w:jc w:val="both"/>
        <w:rPr>
          <w:color w:val="22272F"/>
          <w:sz w:val="23"/>
          <w:szCs w:val="23"/>
        </w:rPr>
      </w:pPr>
      <w:r>
        <w:rPr>
          <w:color w:val="22272F"/>
          <w:sz w:val="23"/>
          <w:szCs w:val="23"/>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9488A" w:rsidRDefault="0019488A" w:rsidP="0019488A">
      <w:pPr>
        <w:pStyle w:val="s1"/>
        <w:shd w:val="clear" w:color="auto" w:fill="FFFFFF"/>
        <w:jc w:val="both"/>
        <w:rPr>
          <w:color w:val="22272F"/>
          <w:sz w:val="23"/>
          <w:szCs w:val="23"/>
        </w:rPr>
      </w:pPr>
      <w:r>
        <w:rPr>
          <w:color w:val="22272F"/>
          <w:sz w:val="23"/>
          <w:szCs w:val="23"/>
        </w:rPr>
        <w:t>- сделки осуществляются с общего или специального разрешения руководства;</w:t>
      </w:r>
    </w:p>
    <w:p w:rsidR="0019488A" w:rsidRDefault="0019488A" w:rsidP="0019488A">
      <w:pPr>
        <w:pStyle w:val="s1"/>
        <w:shd w:val="clear" w:color="auto" w:fill="FFFFFF"/>
        <w:jc w:val="both"/>
        <w:rPr>
          <w:color w:val="22272F"/>
          <w:sz w:val="23"/>
          <w:szCs w:val="23"/>
        </w:rPr>
      </w:pPr>
      <w:r>
        <w:rPr>
          <w:color w:val="22272F"/>
          <w:sz w:val="23"/>
          <w:szCs w:val="23"/>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9488A" w:rsidRDefault="0019488A" w:rsidP="0019488A">
      <w:pPr>
        <w:pStyle w:val="s1"/>
        <w:shd w:val="clear" w:color="auto" w:fill="FFFFFF"/>
        <w:jc w:val="both"/>
        <w:rPr>
          <w:color w:val="22272F"/>
          <w:sz w:val="23"/>
          <w:szCs w:val="23"/>
        </w:rPr>
      </w:pPr>
      <w:r>
        <w:rPr>
          <w:color w:val="22272F"/>
          <w:sz w:val="23"/>
          <w:szCs w:val="23"/>
        </w:rPr>
        <w:t>- доступ к активам разрешен только в соответствии с общего или специального разрешения руководства; и</w:t>
      </w:r>
    </w:p>
    <w:p w:rsidR="0019488A" w:rsidRDefault="0019488A" w:rsidP="0019488A">
      <w:pPr>
        <w:pStyle w:val="s1"/>
        <w:shd w:val="clear" w:color="auto" w:fill="FFFFFF"/>
        <w:jc w:val="both"/>
        <w:rPr>
          <w:color w:val="22272F"/>
          <w:sz w:val="23"/>
          <w:szCs w:val="23"/>
        </w:rPr>
      </w:pPr>
      <w:r>
        <w:rPr>
          <w:color w:val="22272F"/>
          <w:sz w:val="23"/>
          <w:szCs w:val="23"/>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9488A" w:rsidRDefault="0019488A" w:rsidP="0019488A">
      <w:pPr>
        <w:pStyle w:val="s1"/>
        <w:shd w:val="clear" w:color="auto" w:fill="FFFFFF"/>
        <w:jc w:val="both"/>
        <w:rPr>
          <w:color w:val="22272F"/>
          <w:sz w:val="23"/>
          <w:szCs w:val="23"/>
        </w:rPr>
      </w:pPr>
      <w:r>
        <w:rPr>
          <w:color w:val="22272F"/>
          <w:sz w:val="23"/>
          <w:szCs w:val="23"/>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9488A" w:rsidRDefault="0019488A" w:rsidP="0019488A">
      <w:pPr>
        <w:pStyle w:val="s3"/>
        <w:shd w:val="clear" w:color="auto" w:fill="FFFFFF"/>
        <w:jc w:val="center"/>
        <w:rPr>
          <w:color w:val="22272F"/>
          <w:sz w:val="32"/>
          <w:szCs w:val="32"/>
        </w:rPr>
      </w:pPr>
      <w:r>
        <w:rPr>
          <w:color w:val="22272F"/>
          <w:sz w:val="32"/>
          <w:szCs w:val="32"/>
        </w:rPr>
        <w:lastRenderedPageBreak/>
        <w:t xml:space="preserve">Закон Великобритании "О борьбе </w:t>
      </w:r>
      <w:proofErr w:type="gramStart"/>
      <w:r>
        <w:rPr>
          <w:color w:val="22272F"/>
          <w:sz w:val="32"/>
          <w:szCs w:val="32"/>
        </w:rPr>
        <w:t>со</w:t>
      </w:r>
      <w:proofErr w:type="gramEnd"/>
      <w:r>
        <w:rPr>
          <w:color w:val="22272F"/>
          <w:sz w:val="32"/>
          <w:szCs w:val="32"/>
        </w:rPr>
        <w:t xml:space="preserve"> взяточничеством"</w:t>
      </w:r>
    </w:p>
    <w:p w:rsidR="0019488A" w:rsidRDefault="0019488A" w:rsidP="0019488A">
      <w:pPr>
        <w:pStyle w:val="s1"/>
        <w:shd w:val="clear" w:color="auto" w:fill="FFFFFF"/>
        <w:jc w:val="both"/>
        <w:rPr>
          <w:color w:val="22272F"/>
          <w:sz w:val="23"/>
          <w:szCs w:val="23"/>
        </w:rPr>
      </w:pPr>
      <w:r>
        <w:rPr>
          <w:color w:val="22272F"/>
          <w:sz w:val="23"/>
          <w:szCs w:val="23"/>
        </w:rPr>
        <w:t xml:space="preserve">Закон Великобритании "О борьбе </w:t>
      </w:r>
      <w:proofErr w:type="gramStart"/>
      <w:r>
        <w:rPr>
          <w:color w:val="22272F"/>
          <w:sz w:val="23"/>
          <w:szCs w:val="23"/>
        </w:rPr>
        <w:t>со</w:t>
      </w:r>
      <w:proofErr w:type="gramEnd"/>
      <w:r>
        <w:rPr>
          <w:color w:val="22272F"/>
          <w:sz w:val="23"/>
          <w:szCs w:val="23"/>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9488A" w:rsidRDefault="0019488A" w:rsidP="0019488A">
      <w:pPr>
        <w:pStyle w:val="s1"/>
        <w:shd w:val="clear" w:color="auto" w:fill="FFFFFF"/>
        <w:jc w:val="both"/>
        <w:rPr>
          <w:color w:val="22272F"/>
          <w:sz w:val="23"/>
          <w:szCs w:val="23"/>
        </w:rPr>
      </w:pPr>
      <w:r>
        <w:rPr>
          <w:color w:val="22272F"/>
          <w:sz w:val="23"/>
          <w:szCs w:val="23"/>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9488A" w:rsidRDefault="0019488A" w:rsidP="0019488A">
      <w:pPr>
        <w:pStyle w:val="s1"/>
        <w:shd w:val="clear" w:color="auto" w:fill="FFFFFF"/>
        <w:jc w:val="both"/>
        <w:rPr>
          <w:color w:val="22272F"/>
          <w:sz w:val="23"/>
          <w:szCs w:val="23"/>
        </w:rPr>
      </w:pPr>
      <w:r>
        <w:rPr>
          <w:color w:val="22272F"/>
          <w:sz w:val="23"/>
          <w:szCs w:val="23"/>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9488A" w:rsidRDefault="0019488A" w:rsidP="0019488A">
      <w:pPr>
        <w:pStyle w:val="s1"/>
        <w:shd w:val="clear" w:color="auto" w:fill="FFFFFF"/>
        <w:jc w:val="both"/>
        <w:rPr>
          <w:color w:val="22272F"/>
          <w:sz w:val="23"/>
          <w:szCs w:val="23"/>
        </w:rPr>
      </w:pPr>
      <w:r>
        <w:rPr>
          <w:color w:val="22272F"/>
          <w:sz w:val="23"/>
          <w:szCs w:val="23"/>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9488A" w:rsidRDefault="0019488A" w:rsidP="0019488A">
      <w:pPr>
        <w:pStyle w:val="s1"/>
        <w:shd w:val="clear" w:color="auto" w:fill="FFFFFF"/>
        <w:jc w:val="both"/>
        <w:rPr>
          <w:color w:val="22272F"/>
          <w:sz w:val="23"/>
          <w:szCs w:val="23"/>
        </w:rPr>
      </w:pPr>
      <w:r>
        <w:rPr>
          <w:color w:val="22272F"/>
          <w:sz w:val="23"/>
          <w:szCs w:val="23"/>
        </w:rPr>
        <w:t>Под иностранным должностным лицом при этом понимается лицо, которое:</w:t>
      </w:r>
    </w:p>
    <w:p w:rsidR="0019488A" w:rsidRDefault="0019488A" w:rsidP="0019488A">
      <w:pPr>
        <w:pStyle w:val="s1"/>
        <w:shd w:val="clear" w:color="auto" w:fill="FFFFFF"/>
        <w:jc w:val="both"/>
        <w:rPr>
          <w:color w:val="22272F"/>
          <w:sz w:val="23"/>
          <w:szCs w:val="23"/>
        </w:rPr>
      </w:pPr>
      <w:r>
        <w:rPr>
          <w:color w:val="22272F"/>
          <w:sz w:val="23"/>
          <w:szCs w:val="23"/>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9488A" w:rsidRDefault="0019488A" w:rsidP="0019488A">
      <w:pPr>
        <w:pStyle w:val="s1"/>
        <w:shd w:val="clear" w:color="auto" w:fill="FFFFFF"/>
        <w:jc w:val="both"/>
        <w:rPr>
          <w:color w:val="22272F"/>
          <w:sz w:val="23"/>
          <w:szCs w:val="23"/>
        </w:rPr>
      </w:pPr>
      <w:r>
        <w:rPr>
          <w:color w:val="22272F"/>
          <w:sz w:val="23"/>
          <w:szCs w:val="23"/>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9488A" w:rsidRDefault="0019488A" w:rsidP="0019488A">
      <w:pPr>
        <w:pStyle w:val="s1"/>
        <w:shd w:val="clear" w:color="auto" w:fill="FFFFFF"/>
        <w:jc w:val="both"/>
        <w:rPr>
          <w:color w:val="22272F"/>
          <w:sz w:val="23"/>
          <w:szCs w:val="23"/>
        </w:rPr>
      </w:pPr>
      <w:r>
        <w:rPr>
          <w:color w:val="22272F"/>
          <w:sz w:val="23"/>
          <w:szCs w:val="23"/>
        </w:rPr>
        <w:t>- является должностным лицом или представителем общественной международной организации.</w:t>
      </w:r>
    </w:p>
    <w:p w:rsidR="0019488A" w:rsidRDefault="0019488A" w:rsidP="0019488A">
      <w:pPr>
        <w:pStyle w:val="s1"/>
        <w:shd w:val="clear" w:color="auto" w:fill="FFFFFF"/>
        <w:jc w:val="both"/>
        <w:rPr>
          <w:color w:val="22272F"/>
          <w:sz w:val="23"/>
          <w:szCs w:val="23"/>
        </w:rPr>
      </w:pPr>
      <w:r>
        <w:rPr>
          <w:color w:val="22272F"/>
          <w:sz w:val="23"/>
          <w:szCs w:val="23"/>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9488A" w:rsidRDefault="0019488A" w:rsidP="0019488A">
      <w:pPr>
        <w:pStyle w:val="s1"/>
        <w:shd w:val="clear" w:color="auto" w:fill="FFFFFF"/>
        <w:jc w:val="both"/>
        <w:rPr>
          <w:color w:val="22272F"/>
          <w:sz w:val="23"/>
          <w:szCs w:val="23"/>
        </w:rPr>
      </w:pPr>
      <w:r>
        <w:rPr>
          <w:color w:val="22272F"/>
          <w:sz w:val="23"/>
          <w:szCs w:val="23"/>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Pr>
          <w:color w:val="22272F"/>
          <w:sz w:val="23"/>
          <w:szCs w:val="23"/>
        </w:rPr>
        <w:t>также</w:t>
      </w:r>
      <w:proofErr w:type="gramEnd"/>
      <w:r>
        <w:rPr>
          <w:color w:val="22272F"/>
          <w:sz w:val="23"/>
          <w:szCs w:val="23"/>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w:t>
      </w:r>
      <w:r>
        <w:rPr>
          <w:color w:val="22272F"/>
          <w:sz w:val="23"/>
          <w:szCs w:val="23"/>
        </w:rPr>
        <w:lastRenderedPageBreak/>
        <w:t>соответствии с законами любой части Соединенного Королевства, и в ряде иных случаев (статья 12).</w:t>
      </w:r>
    </w:p>
    <w:p w:rsidR="0019488A" w:rsidRDefault="0019488A" w:rsidP="0019488A">
      <w:pPr>
        <w:pStyle w:val="s1"/>
        <w:shd w:val="clear" w:color="auto" w:fill="FFFFFF"/>
        <w:jc w:val="both"/>
        <w:rPr>
          <w:color w:val="22272F"/>
          <w:sz w:val="23"/>
          <w:szCs w:val="23"/>
        </w:rPr>
      </w:pPr>
      <w:r>
        <w:rPr>
          <w:color w:val="22272F"/>
          <w:sz w:val="23"/>
          <w:szCs w:val="23"/>
        </w:rPr>
        <w:t>Индивид, виновный в подкупе иностранного должностного лица, несет следующие формы ответственности (статья 11):</w:t>
      </w:r>
    </w:p>
    <w:p w:rsidR="0019488A" w:rsidRDefault="0019488A" w:rsidP="0019488A">
      <w:pPr>
        <w:pStyle w:val="s1"/>
        <w:shd w:val="clear" w:color="auto" w:fill="FFFFFF"/>
        <w:jc w:val="both"/>
        <w:rPr>
          <w:color w:val="22272F"/>
          <w:sz w:val="23"/>
          <w:szCs w:val="23"/>
        </w:rPr>
      </w:pPr>
      <w:r>
        <w:rPr>
          <w:color w:val="22272F"/>
          <w:sz w:val="23"/>
          <w:szCs w:val="23"/>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9488A" w:rsidRDefault="0019488A" w:rsidP="0019488A">
      <w:pPr>
        <w:pStyle w:val="s1"/>
        <w:shd w:val="clear" w:color="auto" w:fill="FFFFFF"/>
        <w:jc w:val="both"/>
        <w:rPr>
          <w:color w:val="22272F"/>
          <w:sz w:val="23"/>
          <w:szCs w:val="23"/>
        </w:rPr>
      </w:pPr>
      <w:r>
        <w:rPr>
          <w:color w:val="22272F"/>
          <w:sz w:val="23"/>
          <w:szCs w:val="23"/>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9488A" w:rsidRDefault="0019488A" w:rsidP="0019488A">
      <w:pPr>
        <w:pStyle w:val="s1"/>
        <w:shd w:val="clear" w:color="auto" w:fill="FFFFFF"/>
        <w:jc w:val="both"/>
        <w:rPr>
          <w:color w:val="22272F"/>
          <w:sz w:val="23"/>
          <w:szCs w:val="23"/>
        </w:rPr>
      </w:pPr>
      <w:r>
        <w:rPr>
          <w:color w:val="22272F"/>
          <w:sz w:val="23"/>
          <w:szCs w:val="23"/>
        </w:rPr>
        <w:t>Иное лицо, виновное в подкупе иностранного должностного лица, подлежит:</w:t>
      </w:r>
    </w:p>
    <w:p w:rsidR="0019488A" w:rsidRDefault="0019488A" w:rsidP="0019488A">
      <w:pPr>
        <w:pStyle w:val="s1"/>
        <w:shd w:val="clear" w:color="auto" w:fill="FFFFFF"/>
        <w:jc w:val="both"/>
        <w:rPr>
          <w:color w:val="22272F"/>
          <w:sz w:val="23"/>
          <w:szCs w:val="23"/>
        </w:rPr>
      </w:pPr>
      <w:r>
        <w:rPr>
          <w:color w:val="22272F"/>
          <w:sz w:val="23"/>
          <w:szCs w:val="23"/>
        </w:rPr>
        <w:t>- при осуждении в порядке суммарного производства, штрафу, не превышающему законодательно установленного максимума;</w:t>
      </w:r>
    </w:p>
    <w:p w:rsidR="0019488A" w:rsidRDefault="0019488A" w:rsidP="0019488A">
      <w:pPr>
        <w:pStyle w:val="s1"/>
        <w:shd w:val="clear" w:color="auto" w:fill="FFFFFF"/>
        <w:jc w:val="both"/>
        <w:rPr>
          <w:color w:val="22272F"/>
          <w:sz w:val="23"/>
          <w:szCs w:val="23"/>
        </w:rPr>
      </w:pPr>
      <w:r>
        <w:rPr>
          <w:color w:val="22272F"/>
          <w:sz w:val="23"/>
          <w:szCs w:val="23"/>
        </w:rPr>
        <w:t>- при осуждении за преступление, вмененное по обвинительному акту, штрафу.</w:t>
      </w:r>
    </w:p>
    <w:p w:rsidR="0019488A" w:rsidRDefault="0019488A" w:rsidP="0019488A">
      <w:pPr>
        <w:pStyle w:val="s1"/>
        <w:shd w:val="clear" w:color="auto" w:fill="FFFFFF"/>
        <w:jc w:val="both"/>
        <w:rPr>
          <w:color w:val="22272F"/>
          <w:sz w:val="23"/>
          <w:szCs w:val="23"/>
        </w:rPr>
      </w:pPr>
      <w:r>
        <w:rPr>
          <w:color w:val="22272F"/>
          <w:sz w:val="23"/>
          <w:szCs w:val="23"/>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Pr>
          <w:color w:val="22272F"/>
          <w:sz w:val="23"/>
          <w:szCs w:val="23"/>
        </w:rPr>
        <w:t>,</w:t>
      </w:r>
      <w:proofErr w:type="gramEnd"/>
      <w:r>
        <w:rPr>
          <w:color w:val="22272F"/>
          <w:sz w:val="23"/>
          <w:szCs w:val="23"/>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9488A" w:rsidRDefault="0019488A" w:rsidP="0019488A">
      <w:pPr>
        <w:pStyle w:val="s1"/>
        <w:shd w:val="clear" w:color="auto" w:fill="FFFFFF"/>
        <w:jc w:val="both"/>
        <w:rPr>
          <w:color w:val="22272F"/>
          <w:sz w:val="23"/>
          <w:szCs w:val="23"/>
        </w:rPr>
      </w:pPr>
      <w:r>
        <w:rPr>
          <w:color w:val="22272F"/>
          <w:sz w:val="23"/>
          <w:szCs w:val="23"/>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9488A" w:rsidRDefault="0019488A" w:rsidP="0019488A">
      <w:pPr>
        <w:pStyle w:val="s1"/>
        <w:shd w:val="clear" w:color="auto" w:fill="FFFFFF"/>
        <w:jc w:val="both"/>
        <w:rPr>
          <w:color w:val="22272F"/>
          <w:sz w:val="23"/>
          <w:szCs w:val="23"/>
        </w:rPr>
      </w:pPr>
      <w:r>
        <w:rPr>
          <w:color w:val="22272F"/>
          <w:sz w:val="23"/>
          <w:szCs w:val="23"/>
        </w:rPr>
        <w:t>Под коммерческой организацией в данном случае понимается:</w:t>
      </w:r>
    </w:p>
    <w:p w:rsidR="0019488A" w:rsidRDefault="0019488A" w:rsidP="0019488A">
      <w:pPr>
        <w:pStyle w:val="s1"/>
        <w:shd w:val="clear" w:color="auto" w:fill="FFFFFF"/>
        <w:jc w:val="both"/>
        <w:rPr>
          <w:color w:val="22272F"/>
          <w:sz w:val="23"/>
          <w:szCs w:val="23"/>
        </w:rPr>
      </w:pPr>
      <w:r>
        <w:rPr>
          <w:color w:val="22272F"/>
          <w:sz w:val="23"/>
          <w:szCs w:val="23"/>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9488A" w:rsidRDefault="0019488A" w:rsidP="0019488A">
      <w:pPr>
        <w:pStyle w:val="s1"/>
        <w:shd w:val="clear" w:color="auto" w:fill="FFFFFF"/>
        <w:jc w:val="both"/>
        <w:rPr>
          <w:color w:val="22272F"/>
          <w:sz w:val="23"/>
          <w:szCs w:val="23"/>
        </w:rPr>
      </w:pPr>
      <w:r>
        <w:rPr>
          <w:color w:val="22272F"/>
          <w:sz w:val="23"/>
          <w:szCs w:val="23"/>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9488A" w:rsidRDefault="0019488A" w:rsidP="0019488A">
      <w:pPr>
        <w:pStyle w:val="s1"/>
        <w:shd w:val="clear" w:color="auto" w:fill="FFFFFF"/>
        <w:jc w:val="both"/>
        <w:rPr>
          <w:color w:val="22272F"/>
          <w:sz w:val="23"/>
          <w:szCs w:val="23"/>
        </w:rPr>
      </w:pPr>
      <w:r>
        <w:rPr>
          <w:color w:val="22272F"/>
          <w:sz w:val="23"/>
          <w:szCs w:val="23"/>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9488A" w:rsidRDefault="0019488A" w:rsidP="0019488A">
      <w:pPr>
        <w:pStyle w:val="s1"/>
        <w:shd w:val="clear" w:color="auto" w:fill="FFFFFF"/>
        <w:jc w:val="both"/>
        <w:rPr>
          <w:color w:val="22272F"/>
          <w:sz w:val="23"/>
          <w:szCs w:val="23"/>
        </w:rPr>
      </w:pPr>
      <w:r>
        <w:rPr>
          <w:color w:val="22272F"/>
          <w:sz w:val="23"/>
          <w:szCs w:val="23"/>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9488A" w:rsidRDefault="0019488A" w:rsidP="0019488A">
      <w:pPr>
        <w:pStyle w:val="s1"/>
        <w:shd w:val="clear" w:color="auto" w:fill="FFFFFF"/>
        <w:jc w:val="both"/>
        <w:rPr>
          <w:color w:val="22272F"/>
          <w:sz w:val="23"/>
          <w:szCs w:val="23"/>
        </w:rPr>
      </w:pPr>
      <w:r>
        <w:rPr>
          <w:color w:val="22272F"/>
          <w:sz w:val="23"/>
          <w:szCs w:val="23"/>
        </w:rPr>
        <w:lastRenderedPageBreak/>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9488A" w:rsidRDefault="0019488A" w:rsidP="0019488A">
      <w:pPr>
        <w:pStyle w:val="s1"/>
        <w:shd w:val="clear" w:color="auto" w:fill="FFFFFF"/>
        <w:jc w:val="both"/>
        <w:rPr>
          <w:color w:val="22272F"/>
          <w:sz w:val="23"/>
          <w:szCs w:val="23"/>
        </w:rPr>
      </w:pPr>
      <w:r>
        <w:rPr>
          <w:color w:val="22272F"/>
          <w:sz w:val="23"/>
          <w:szCs w:val="23"/>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Pr>
          <w:color w:val="22272F"/>
          <w:sz w:val="23"/>
          <w:szCs w:val="23"/>
        </w:rPr>
        <w:t>,</w:t>
      </w:r>
      <w:proofErr w:type="gramEnd"/>
      <w:r>
        <w:rPr>
          <w:color w:val="22272F"/>
          <w:sz w:val="23"/>
          <w:szCs w:val="23"/>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9488A" w:rsidRDefault="0019488A" w:rsidP="0019488A">
      <w:pPr>
        <w:pStyle w:val="s1"/>
        <w:shd w:val="clear" w:color="auto" w:fill="FFFFFF"/>
        <w:jc w:val="both"/>
        <w:rPr>
          <w:color w:val="22272F"/>
          <w:sz w:val="23"/>
          <w:szCs w:val="23"/>
        </w:rPr>
      </w:pPr>
      <w:r>
        <w:rPr>
          <w:color w:val="22272F"/>
          <w:sz w:val="23"/>
          <w:szCs w:val="23"/>
        </w:rPr>
        <w:t>_____________________________</w:t>
      </w:r>
    </w:p>
    <w:p w:rsidR="0019488A" w:rsidRDefault="0019488A" w:rsidP="0019488A">
      <w:pPr>
        <w:pStyle w:val="s1"/>
        <w:shd w:val="clear" w:color="auto" w:fill="FFFFFF"/>
        <w:jc w:val="both"/>
        <w:rPr>
          <w:color w:val="22272F"/>
          <w:sz w:val="23"/>
          <w:szCs w:val="23"/>
        </w:rPr>
      </w:pPr>
      <w:r>
        <w:rPr>
          <w:color w:val="22272F"/>
          <w:sz w:val="23"/>
          <w:szCs w:val="23"/>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9488A" w:rsidRDefault="0019488A" w:rsidP="0019488A">
      <w:pPr>
        <w:pStyle w:val="s1"/>
        <w:shd w:val="clear" w:color="auto" w:fill="FFFFFF"/>
        <w:jc w:val="both"/>
        <w:rPr>
          <w:color w:val="22272F"/>
          <w:sz w:val="23"/>
          <w:szCs w:val="23"/>
        </w:rPr>
      </w:pPr>
      <w:r>
        <w:rPr>
          <w:color w:val="22272F"/>
          <w:sz w:val="23"/>
          <w:szCs w:val="23"/>
        </w:rPr>
        <w:t>** А для третьей категории субъектов, попадающих под действие закона, также любых других действий.</w:t>
      </w:r>
    </w:p>
    <w:p w:rsidR="0034697C" w:rsidRDefault="0045199B"/>
    <w:sectPr w:rsidR="0034697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9B" w:rsidRDefault="0045199B" w:rsidP="0019488A">
      <w:pPr>
        <w:spacing w:after="0" w:line="240" w:lineRule="auto"/>
      </w:pPr>
      <w:r>
        <w:separator/>
      </w:r>
    </w:p>
  </w:endnote>
  <w:endnote w:type="continuationSeparator" w:id="0">
    <w:p w:rsidR="0045199B" w:rsidRDefault="0045199B" w:rsidP="0019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9B" w:rsidRDefault="0045199B" w:rsidP="0019488A">
      <w:pPr>
        <w:spacing w:after="0" w:line="240" w:lineRule="auto"/>
      </w:pPr>
      <w:r>
        <w:separator/>
      </w:r>
    </w:p>
  </w:footnote>
  <w:footnote w:type="continuationSeparator" w:id="0">
    <w:p w:rsidR="0045199B" w:rsidRDefault="0045199B" w:rsidP="00194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8A" w:rsidRPr="0019488A" w:rsidRDefault="0019488A" w:rsidP="0019488A">
    <w:pPr>
      <w:pStyle w:val="a5"/>
      <w:jc w:val="center"/>
      <w:rPr>
        <w:rFonts w:ascii="Times New Roman" w:hAnsi="Times New Roman" w:cs="Times New Roman"/>
        <w:sz w:val="20"/>
        <w:szCs w:val="20"/>
      </w:rPr>
    </w:pPr>
    <w:r w:rsidRPr="0019488A">
      <w:rPr>
        <w:rFonts w:ascii="Times New Roman" w:hAnsi="Times New Roman" w:cs="Times New Roman"/>
        <w:color w:val="22272F"/>
        <w:sz w:val="20"/>
        <w:szCs w:val="20"/>
        <w:shd w:val="clear" w:color="auto" w:fill="FFFFFF"/>
      </w:rPr>
      <w:t>Методические рекомендации</w:t>
    </w:r>
    <w:r w:rsidRPr="0019488A">
      <w:rPr>
        <w:rFonts w:ascii="Times New Roman" w:hAnsi="Times New Roman" w:cs="Times New Roman"/>
        <w:color w:val="22272F"/>
        <w:sz w:val="20"/>
        <w:szCs w:val="20"/>
      </w:rPr>
      <w:br/>
    </w:r>
    <w:r w:rsidRPr="0019488A">
      <w:rPr>
        <w:rFonts w:ascii="Times New Roman" w:hAnsi="Times New Roman" w:cs="Times New Roman"/>
        <w:color w:val="22272F"/>
        <w:sz w:val="20"/>
        <w:szCs w:val="20"/>
        <w:shd w:val="clear" w:color="auto" w:fill="FFFFFF"/>
      </w:rPr>
      <w:t>по разработке и принятию организациями мер по предупреждению и противодействию коррупции</w:t>
    </w:r>
    <w:r w:rsidRPr="0019488A">
      <w:rPr>
        <w:rFonts w:ascii="Times New Roman" w:hAnsi="Times New Roman" w:cs="Times New Roman"/>
        <w:color w:val="22272F"/>
        <w:sz w:val="20"/>
        <w:szCs w:val="20"/>
      </w:rPr>
      <w:br/>
    </w:r>
    <w:r w:rsidRPr="0019488A">
      <w:rPr>
        <w:rFonts w:ascii="Times New Roman" w:hAnsi="Times New Roman" w:cs="Times New Roman"/>
        <w:color w:val="22272F"/>
        <w:sz w:val="20"/>
        <w:szCs w:val="20"/>
        <w:shd w:val="clear" w:color="auto" w:fill="FFFFFF"/>
      </w:rPr>
      <w:t>(утв. Министерством труда и социальной защиты РФ 8 ноября 2013 г.)</w:t>
    </w:r>
  </w:p>
  <w:p w:rsidR="0019488A" w:rsidRDefault="001948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76"/>
    <w:rsid w:val="0019488A"/>
    <w:rsid w:val="0045199B"/>
    <w:rsid w:val="008F7276"/>
    <w:rsid w:val="00924275"/>
    <w:rsid w:val="00CB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194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9488A"/>
  </w:style>
  <w:style w:type="paragraph" w:customStyle="1" w:styleId="s3">
    <w:name w:val="s_3"/>
    <w:basedOn w:val="a"/>
    <w:rsid w:val="00194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9488A"/>
    <w:rPr>
      <w:i/>
      <w:iCs/>
    </w:rPr>
  </w:style>
  <w:style w:type="paragraph" w:customStyle="1" w:styleId="s1">
    <w:name w:val="s_1"/>
    <w:basedOn w:val="a"/>
    <w:rsid w:val="00194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488A"/>
    <w:rPr>
      <w:color w:val="0000FF"/>
      <w:u w:val="single"/>
    </w:rPr>
  </w:style>
  <w:style w:type="paragraph" w:styleId="a5">
    <w:name w:val="header"/>
    <w:basedOn w:val="a"/>
    <w:link w:val="a6"/>
    <w:uiPriority w:val="99"/>
    <w:unhideWhenUsed/>
    <w:rsid w:val="001948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488A"/>
  </w:style>
  <w:style w:type="paragraph" w:styleId="a7">
    <w:name w:val="footer"/>
    <w:basedOn w:val="a"/>
    <w:link w:val="a8"/>
    <w:uiPriority w:val="99"/>
    <w:unhideWhenUsed/>
    <w:rsid w:val="001948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488A"/>
  </w:style>
  <w:style w:type="paragraph" w:styleId="a9">
    <w:name w:val="Balloon Text"/>
    <w:basedOn w:val="a"/>
    <w:link w:val="aa"/>
    <w:uiPriority w:val="99"/>
    <w:semiHidden/>
    <w:unhideWhenUsed/>
    <w:rsid w:val="001948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4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194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9488A"/>
  </w:style>
  <w:style w:type="paragraph" w:customStyle="1" w:styleId="s3">
    <w:name w:val="s_3"/>
    <w:basedOn w:val="a"/>
    <w:rsid w:val="00194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9488A"/>
    <w:rPr>
      <w:i/>
      <w:iCs/>
    </w:rPr>
  </w:style>
  <w:style w:type="paragraph" w:customStyle="1" w:styleId="s1">
    <w:name w:val="s_1"/>
    <w:basedOn w:val="a"/>
    <w:rsid w:val="00194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488A"/>
    <w:rPr>
      <w:color w:val="0000FF"/>
      <w:u w:val="single"/>
    </w:rPr>
  </w:style>
  <w:style w:type="paragraph" w:styleId="a5">
    <w:name w:val="header"/>
    <w:basedOn w:val="a"/>
    <w:link w:val="a6"/>
    <w:uiPriority w:val="99"/>
    <w:unhideWhenUsed/>
    <w:rsid w:val="001948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488A"/>
  </w:style>
  <w:style w:type="paragraph" w:styleId="a7">
    <w:name w:val="footer"/>
    <w:basedOn w:val="a"/>
    <w:link w:val="a8"/>
    <w:uiPriority w:val="99"/>
    <w:unhideWhenUsed/>
    <w:rsid w:val="001948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488A"/>
  </w:style>
  <w:style w:type="paragraph" w:styleId="a9">
    <w:name w:val="Balloon Text"/>
    <w:basedOn w:val="a"/>
    <w:link w:val="aa"/>
    <w:uiPriority w:val="99"/>
    <w:semiHidden/>
    <w:unhideWhenUsed/>
    <w:rsid w:val="001948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4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569E-B4CC-498D-A7A3-4B33FD29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Кузнецова</dc:creator>
  <cp:keywords/>
  <dc:description/>
  <cp:lastModifiedBy>Татьяна Кузнецова</cp:lastModifiedBy>
  <cp:revision>2</cp:revision>
  <dcterms:created xsi:type="dcterms:W3CDTF">2023-11-03T11:08:00Z</dcterms:created>
  <dcterms:modified xsi:type="dcterms:W3CDTF">2023-11-03T11:15:00Z</dcterms:modified>
</cp:coreProperties>
</file>